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="004A74CA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color w:val="FF0000"/>
          <w:sz w:val="22"/>
          <w:szCs w:val="22"/>
        </w:rPr>
        <w:t>Red</w:t>
      </w:r>
      <w:proofErr w:type="spellEnd"/>
      <w:r>
        <w:rPr>
          <w:rFonts w:ascii="Century Gothic" w:hAnsi="Century Gothic"/>
          <w:color w:val="FF0000"/>
          <w:sz w:val="22"/>
          <w:szCs w:val="22"/>
        </w:rPr>
        <w:t xml:space="preserve"> text 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not</w:t>
      </w:r>
      <w:proofErr w:type="spellEnd"/>
      <w:r>
        <w:rPr>
          <w:rFonts w:ascii="Century Gothic" w:hAnsi="Century Gothic"/>
          <w:color w:val="FF0000"/>
          <w:sz w:val="22"/>
          <w:szCs w:val="22"/>
        </w:rPr>
        <w:t xml:space="preserve"> to 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be</w:t>
      </w:r>
      <w:proofErr w:type="spellEnd"/>
      <w:r>
        <w:rPr>
          <w:rFonts w:ascii="Century Gothic" w:hAnsi="Century Gothic"/>
          <w:color w:val="FF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translated</w:t>
      </w:r>
      <w:proofErr w:type="spellEnd"/>
    </w:p>
    <w:p w14:paraId="55BF1BBE" w14:textId="77777777" w:rsidR="004A74CA" w:rsidRDefault="004A74CA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="004A74CA" w:rsidRDefault="007D301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Pomôcky pre kampaň </w:t>
      </w:r>
      <w:r>
        <w:rPr>
          <w:rFonts w:ascii="Century Gothic" w:hAnsi="Century Gothic"/>
        </w:rPr>
        <w:t>Vzorové príspevky na sociálne médiá</w:t>
      </w:r>
    </w:p>
    <w:p w14:paraId="2E6B5E03" w14:textId="77777777" w:rsidR="004A74CA" w:rsidRDefault="004A74CA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="004A74CA" w:rsidRDefault="004A74CA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="004A74CA" w:rsidRDefault="00B50FE0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TWITTER </w:t>
      </w:r>
    </w:p>
    <w:p w14:paraId="69594211" w14:textId="77777777" w:rsidR="004A74CA" w:rsidRDefault="004A74CA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="004A74CA" w:rsidRDefault="00EC356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Európska iniciatíva občanov – demokratický posun vpred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5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176F5EE6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2C57F85D" w:rsidR="004A74CA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Európska iniciatíva občanov –</w:t>
      </w:r>
      <w:r w:rsidR="000614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nové nápady pre tvorcov politiky EÚ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6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3DD96106" w14:textId="77777777" w:rsidR="004A74CA" w:rsidRDefault="004A74CA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="004A74CA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Európska iniciatíva občanov – formovanie európskej politiky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6352AB5" w14:textId="77777777" w:rsidR="004A74CA" w:rsidRDefault="004A74CA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="004A74CA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Oživte politický program Európy prostredníctvom iniciatív občanov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8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42724D6F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="004A74CA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Občania EÚ majú nástroj na formovanie politík, ktoré majú vplyv na ich život –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</w:rPr>
        <w:t xml:space="preserve">! </w:t>
      </w:r>
      <w:hyperlink r:id="rId9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</w:t>
      </w:r>
    </w:p>
    <w:p w14:paraId="5946C138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="004A74CA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Zapojte sa do demokratického procesu EÚ a ponúknite tvorcom politiky  nové nápady </w:t>
      </w:r>
      <w:hyperlink r:id="rId10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</w:p>
    <w:p w14:paraId="6DD8E26F" w14:textId="77777777" w:rsidR="004A74CA" w:rsidRDefault="004A74CA">
      <w:pPr>
        <w:spacing w:after="0"/>
        <w:jc w:val="both"/>
        <w:rPr>
          <w:rFonts w:ascii="Century Gothic" w:hAnsi="Century Gothic"/>
        </w:rPr>
      </w:pPr>
    </w:p>
    <w:p w14:paraId="34739FE8" w14:textId="77777777" w:rsidR="004A74CA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Vyzývame všetkých občanov EÚ! Európska iniciatíva občanov vám umožňuje vyjadriť svoj názor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11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52CA4A31" w14:textId="77777777" w:rsidR="004A74CA" w:rsidRDefault="004A74CA">
      <w:pPr>
        <w:spacing w:after="0"/>
        <w:jc w:val="both"/>
        <w:rPr>
          <w:rFonts w:ascii="Century Gothic" w:hAnsi="Century Gothic"/>
        </w:rPr>
      </w:pPr>
    </w:p>
    <w:p w14:paraId="358D1B82" w14:textId="77777777" w:rsidR="004A74CA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Európska iniciatíva občanov: Váš nástroj na formovanie politiky EÚ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12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01651EAD" w14:textId="77777777" w:rsidR="004A74CA" w:rsidRDefault="004A74CA">
      <w:pPr>
        <w:spacing w:after="0"/>
        <w:jc w:val="both"/>
        <w:rPr>
          <w:rFonts w:ascii="Century Gothic" w:hAnsi="Century Gothic"/>
        </w:rPr>
      </w:pPr>
    </w:p>
    <w:p w14:paraId="1F567B29" w14:textId="77777777" w:rsidR="004A74CA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Zistite, nakoľko môžete ovplyvniť dianie v Európe – zapojte sa do európskej iniciatívy občanov </w:t>
      </w:r>
      <w:hyperlink r:id="rId13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</w:p>
    <w:p w14:paraId="53BFA318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="004A74CA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Nakoľko môžete ovplyvniť dianie v Európe? Máte možnosť spoluutvárať Európu! </w:t>
      </w:r>
      <w:hyperlink r:id="rId14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</w:p>
    <w:p w14:paraId="3C86411F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="004A74CA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Jeden milión občanov EÚ môže vyvolať zmeny v politikách EÚ vďaka európskej iniciatíve občanov </w:t>
      </w:r>
      <w:hyperlink r:id="rId15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</w:p>
    <w:p w14:paraId="2A24F4B5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="004A74C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Vyjadrite svoj názor.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– začnite alebo podporte európsku iniciatívu občanov! </w:t>
      </w:r>
      <w:hyperlink r:id="rId16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</w:t>
      </w:r>
    </w:p>
    <w:p w14:paraId="50767C88" w14:textId="77777777" w:rsidR="004A74CA" w:rsidRDefault="004A74CA">
      <w:pPr>
        <w:spacing w:after="0"/>
        <w:jc w:val="both"/>
        <w:rPr>
          <w:rFonts w:ascii="Century Gothic" w:hAnsi="Century Gothic"/>
        </w:rPr>
      </w:pPr>
    </w:p>
    <w:p w14:paraId="6C944BBD" w14:textId="45DFD988" w:rsidR="004A74CA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Chcete formovať politiku EÚ? Využite možnosti, ktoré ponúka európska iniciatíva občanov</w:t>
      </w:r>
      <w:r w:rsidR="000614AB">
        <w:rPr>
          <w:rFonts w:ascii="Century Gothic" w:hAnsi="Century Gothic"/>
        </w:rPr>
        <w:t xml:space="preserve"> </w:t>
      </w:r>
      <w:hyperlink r:id="rId17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</w:p>
    <w:p w14:paraId="102A85CD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="004A74CA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Chceli by ste vyriešiť nejaký problém na úrovni EÚ?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! </w:t>
      </w:r>
      <w:r>
        <w:rPr>
          <w:rFonts w:ascii="Century Gothic" w:hAnsi="Century Gothic"/>
        </w:rPr>
        <w:t xml:space="preserve">Pripojte sa k ostatným, nech si váš názor vypočujú tí, ktorých úlohou je pripravovať politické návrhy </w:t>
      </w:r>
      <w:hyperlink r:id="rId18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</w:t>
      </w:r>
    </w:p>
    <w:p w14:paraId="3F9163BD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="004A74CA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Európska iniciatíva občanov: generátor zmien na úrovni celej Európy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19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  <w:r>
        <w:rPr>
          <w:rFonts w:ascii="Century Gothic" w:hAnsi="Century Gothic"/>
          <w:color w:val="FF0000"/>
        </w:rPr>
        <w:t xml:space="preserve"> </w:t>
      </w:r>
    </w:p>
    <w:p w14:paraId="1851A3BD" w14:textId="77777777" w:rsidR="004A74CA" w:rsidRDefault="004A74C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="004A74CA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Od roku 2012 podporilo niektorú z iniciatív 9 miliónov občanov EÚ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20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4FD23C1" w14:textId="77777777" w:rsidR="004A74CA" w:rsidRDefault="004A74CA">
      <w:pPr>
        <w:pStyle w:val="ListParagraph"/>
      </w:pPr>
    </w:p>
    <w:p w14:paraId="4C22900D" w14:textId="7895D5CF" w:rsidR="004A74CA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Reforma európskej iniciatívy občanov znamená, že teraz môžete jednoduchšie ako kedykoľvek predtým vyjadriť svoj názor! </w:t>
      </w:r>
      <w:r>
        <w:rPr>
          <w:rFonts w:ascii="Century Gothic" w:hAnsi="Century Gothic"/>
          <w:color w:val="FF0000"/>
        </w:rPr>
        <w:t>#</w:t>
      </w:r>
      <w:proofErr w:type="spellStart"/>
      <w:r>
        <w:rPr>
          <w:rFonts w:ascii="Century Gothic" w:hAnsi="Century Gothic"/>
          <w:color w:val="FF0000"/>
        </w:rPr>
        <w:t>EUTakeTheInitiative</w:t>
      </w:r>
      <w:proofErr w:type="spellEnd"/>
      <w:r>
        <w:rPr>
          <w:rFonts w:ascii="Century Gothic" w:hAnsi="Century Gothic"/>
          <w:color w:val="FF0000"/>
        </w:rPr>
        <w:t xml:space="preserve"> </w:t>
      </w:r>
      <w:hyperlink r:id="rId21" w:history="1">
        <w:r>
          <w:rPr>
            <w:rStyle w:val="Hyperlink"/>
            <w:rFonts w:ascii="Century Gothic" w:hAnsi="Century Gothic"/>
            <w:color w:val="FF0000"/>
          </w:rPr>
          <w:t>https://bit.ly/1blSvpp</w:t>
        </w:r>
      </w:hyperlink>
    </w:p>
    <w:p w14:paraId="6AC93D65" w14:textId="77777777" w:rsidR="004A74CA" w:rsidRDefault="004A74CA">
      <w:pPr>
        <w:spacing w:after="0"/>
        <w:jc w:val="both"/>
        <w:rPr>
          <w:rFonts w:ascii="Century Gothic" w:hAnsi="Century Gothic"/>
        </w:rPr>
      </w:pPr>
    </w:p>
    <w:p w14:paraId="31567D1F" w14:textId="77777777" w:rsidR="004A74CA" w:rsidRDefault="004A74CA"/>
    <w:p w14:paraId="653F1739" w14:textId="77777777" w:rsidR="004A74CA" w:rsidRDefault="00B50FE0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FACEBOOK </w:t>
      </w:r>
    </w:p>
    <w:p w14:paraId="406ACCCF" w14:textId="77777777" w:rsidR="004A74CA" w:rsidRDefault="004A74CA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5C3FF8A4" w14:textId="2C328BAB" w:rsidR="004A74CA" w:rsidRPr="000614AB" w:rsidRDefault="007403F9" w:rsidP="007F780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color w:val="FF0000"/>
          <w:sz w:val="22"/>
          <w:szCs w:val="22"/>
        </w:rPr>
      </w:pPr>
      <w:r w:rsidRPr="000614AB">
        <w:rPr>
          <w:rFonts w:ascii="Century Gothic" w:hAnsi="Century Gothic"/>
          <w:sz w:val="22"/>
          <w:szCs w:val="22"/>
        </w:rPr>
        <w:t xml:space="preserve">Ako občania EÚ máme príležitosť priamo sa zapojiť do demokratického procesu a rozšíriť tak možnosti formovania politík, ktoré ovplyvňujú náš život. Využite možnosti, ktoré európska iniciatíva občanov ponúka! </w:t>
      </w:r>
      <w:r w:rsidRPr="000614AB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Pr="000614AB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  <w:r w:rsidRPr="000614AB">
        <w:rPr>
          <w:rFonts w:ascii="Century Gothic" w:hAnsi="Century Gothic"/>
          <w:color w:val="FF0000"/>
          <w:sz w:val="22"/>
          <w:szCs w:val="22"/>
        </w:rPr>
        <w:t xml:space="preserve"> </w:t>
      </w:r>
      <w:hyperlink r:id="rId22" w:history="1">
        <w:r w:rsidR="00D031F1" w:rsidRPr="000614AB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</w:t>
        </w:r>
        <w:proofErr w:type="spellStart"/>
        <w:r w:rsidR="00D031F1" w:rsidRPr="000614AB">
          <w:rPr>
            <w:rStyle w:val="Hyperlink"/>
            <w:rFonts w:ascii="Century Gothic" w:hAnsi="Century Gothic"/>
            <w:color w:val="FF0000"/>
            <w:sz w:val="22"/>
            <w:szCs w:val="22"/>
          </w:rPr>
          <w:t>citizens-initiative</w:t>
        </w:r>
        <w:proofErr w:type="spellEnd"/>
      </w:hyperlink>
    </w:p>
    <w:p w14:paraId="1D328472" w14:textId="77777777" w:rsidR="004A74CA" w:rsidRDefault="004A74CA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360FCD3A" w14:textId="77777777" w:rsidR="004A74CA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Myslíte si, že by ste vedeli vyriešiť problém, ktorý máme v Európe, ale potrebujete podporu širšieho okruhu ľudí? Európska iniciatíva občanov znásobuje váš hlas a dáva vám možnosť formovať politiku EÚ v oblastiach, v ktorých má Komisia právomoc predkladať návrhy právnych predpisov. Viac informácií vrátane zoznamu prebiehajúcich iniciatív, ktoré môžete podporiť, nájdete na adrese </w:t>
      </w:r>
      <w:hyperlink r:id="rId23" w:history="1"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</w:t>
        </w:r>
        <w:proofErr w:type="spellStart"/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citizens-initiative</w:t>
        </w:r>
        <w:proofErr w:type="spellEnd"/>
      </w:hyperlink>
      <w:r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1740EC4F" w14:textId="77777777" w:rsidR="004A74CA" w:rsidRDefault="004A74CA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="004A74CA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Nakoľko môžete ovplyvniť dianie v Európe? Máte možnosť spoluutvárať politiky EÚ! Európska iniciatíva občanov umožňuje európskym občanom, aby spoločne navrhli konkrétne právne zmeny týkajúce sa spoločného cieľa. Pripojte sa ku skupine organizátorov a začnite spolu iniciatívu, alebo podporte existujúce iniciatívy! </w:t>
      </w:r>
      <w:hyperlink r:id="rId24" w:history="1"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</w:t>
        </w:r>
        <w:proofErr w:type="spellStart"/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citizens-initiative</w:t>
        </w:r>
        <w:proofErr w:type="spellEnd"/>
      </w:hyperlink>
      <w:r>
        <w:rPr>
          <w:rFonts w:ascii="Century Gothic" w:hAnsi="Century Gothic"/>
          <w:color w:val="FF0000"/>
          <w:sz w:val="22"/>
          <w:szCs w:val="22"/>
        </w:rPr>
        <w:t xml:space="preserve"> #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5EF65841" w14:textId="77777777" w:rsidR="004A74CA" w:rsidRDefault="004A74CA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="004A74CA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Európsku iniciatívu občanov môže začať 7 občanov EÚ vo veku, v ktorom majú právo voliť, s pobytom v aspoň 7 rôznych členských štátoch. Jeden milión podpisov dáva možnosť „naštartovať“ proces tvorby politiky EÚ. Chopte sa iniciatívy! </w:t>
      </w:r>
      <w:hyperlink r:id="rId25" w:history="1"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</w:t>
        </w:r>
        <w:proofErr w:type="spellStart"/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citizens-initiative</w:t>
        </w:r>
        <w:proofErr w:type="spellEnd"/>
      </w:hyperlink>
      <w:r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2EBEFCF5" w14:textId="77777777" w:rsidR="004A74CA" w:rsidRDefault="004A74CA">
      <w:pPr>
        <w:pStyle w:val="ListParagraph"/>
        <w:rPr>
          <w:rFonts w:ascii="Century Gothic" w:hAnsi="Century Gothic"/>
        </w:rPr>
      </w:pPr>
    </w:p>
    <w:p w14:paraId="7E69751E" w14:textId="725FC600" w:rsidR="004A74CA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Reforma európskej iniciatívy občanov zjednoduší vytvorenie, registráciu, organizáciu a podporu iniciatív. Bude jednoduchšie ako kedykoľvek predtým vyjadriť svoj názor a spoluutvárať budúcnosť politiky EÚ. Viac informácií vrátane zoznamu prebiehajúcich iniciatív, ktoré môžete podporiť, nájdete na adrese </w:t>
      </w:r>
      <w:hyperlink r:id="rId26" w:history="1"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</w:t>
        </w:r>
        <w:proofErr w:type="spellStart"/>
        <w:r>
          <w:rPr>
            <w:rStyle w:val="Hyperlink"/>
            <w:rFonts w:ascii="Century Gothic" w:hAnsi="Century Gothic"/>
            <w:color w:val="FF0000"/>
            <w:sz w:val="22"/>
            <w:szCs w:val="22"/>
          </w:rPr>
          <w:t>citizens-initiative</w:t>
        </w:r>
        <w:proofErr w:type="spellEnd"/>
      </w:hyperlink>
      <w:r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66B23DAF" w14:textId="77777777" w:rsidR="004A74CA" w:rsidRDefault="004A74CA">
      <w:pPr>
        <w:spacing w:after="0"/>
      </w:pPr>
    </w:p>
    <w:p w14:paraId="068AE1EB" w14:textId="77777777" w:rsidR="004A74CA" w:rsidRDefault="004A74CA">
      <w:pPr>
        <w:spacing w:after="0"/>
      </w:pPr>
    </w:p>
    <w:p w14:paraId="19099F75" w14:textId="5F3BEEA6" w:rsidR="004A74CA" w:rsidRDefault="00504B54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ODKAZ NA VIDEÁ (5 videí dostupných v 23 jazykoch EÚ)</w:t>
      </w:r>
    </w:p>
    <w:p w14:paraId="43C307F7" w14:textId="5F2413F4" w:rsidR="004A74CA" w:rsidRDefault="004A74C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="004A74CA" w:rsidRDefault="000614A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hyperlink r:id="rId27" w:history="1">
        <w:r w:rsidR="00D031F1">
          <w:rPr>
            <w:rStyle w:val="Hyperlink"/>
            <w:rFonts w:ascii="Century Gothic" w:hAnsi="Century Gothic"/>
            <w:color w:val="FF0000"/>
          </w:rPr>
          <w:t>https://audiovisual.ec.europa.eu/en/event/33452</w:t>
        </w:r>
      </w:hyperlink>
      <w:r w:rsidR="00D031F1">
        <w:rPr>
          <w:rFonts w:ascii="Century Gothic" w:hAnsi="Century Gothic"/>
          <w:color w:val="FF0000"/>
        </w:rPr>
        <w:t xml:space="preserve"> </w:t>
      </w:r>
    </w:p>
    <w:sectPr w:rsidR="004A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614AB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A74CA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sk-SK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596</Words>
  <Characters>4515</Characters>
  <Application>Microsoft Office Word</Application>
  <DocSecurity>0</DocSecurity>
  <Lines>122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BALOGH Tibor (DGT)</cp:lastModifiedBy>
  <cp:revision>5</cp:revision>
  <cp:lastPrinted>2018-03-27T12:30:00Z</cp:lastPrinted>
  <dcterms:created xsi:type="dcterms:W3CDTF">2019-10-01T08:27:00Z</dcterms:created>
  <dcterms:modified xsi:type="dcterms:W3CDTF">2019-10-21T12:41:00Z</dcterms:modified>
</cp:coreProperties>
</file>