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Kampanjmaterial|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Förslag till inlägg i sociala medier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EU:s medborgarinitiativ – Ett stort steg framåt för demokratin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EU:s medborgarinitiativ – Nya uppslag för EU:s beslutsfattare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EU:s medborgarinitiativ – Hjälp till att forma EU-politiken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Sätt fart på EU-politikerna med ett medborgarinitiativ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EU-medborgarna har ett sätt att påverka i frågor som är viktiga för dem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Engagera dig i EU-politiken och ge beslutsfattarna nya idéer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Hallå alla EU-medborgare!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Gör din röst hörd med EU:s medborgarinitiativ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EU:s medborgarinitiativ –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din chans att forma EU-politiken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Ta reda på hur du kan påverka med ett EU-medborgarinitiativ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Hur stor makt har du?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Du kan forma EU-politiken!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miljon EU-medborgare kan förändra EU-politiken med ett medborgarinitiativ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Gör din röst hörd.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– föreslå eller stöd ett EU-medborgarinitiativ!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Vill du påverka EU-politiken?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Använd EU:s medborgarinitiativ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Vill du lösa ett problem på EU-nivå?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Gå samman med andra så att beslutsfattarna hör er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EU:s medborgarinitiativ: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en drivkraft för förändring för hela EU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miljoner EU-medborgare har skrivit på ett initiativ sedan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Tack vare nya regler för medborgarinitiativet blir det ännu enklare att göra sin röst hörd!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Som EU-medborgare kan du delta i det demokratiska livet och få mer att säga till om i frågor som berör dig direkt.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Använd din makt med EU:s medborgarinitiativ!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Har du ett förslag på hur man kan lösa ett problem i EU men har svårt att driva frågan på egen hand?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Genom att föreslå eller stödja ett EU-medborgarinitiativ får du mer inflytande och kan påverka EU-politiken på områden där EU-kommissionen får föreslå lagstiftning.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Läs mer och se vilka initiativ du kan skriva på: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Hur kan du påverka?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Du kan forma EU-politiken!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Gå samman om ett medborgarinitiativ med andra i EU och föreslå konkreta lagändringar i en fråga ni brinner för.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Du kan antingen stödja andras initiativ eller gå med i en grupp av organisatörer och starta ett eget initiativ!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För att starta ett medborgarinitiativ ska ni vara en grupp med minst sju EU-medborgare som bor i minst sju olika EU-länder och har uppnått rösträttsålder.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När ni fått en miljon underskrifter går startskottet för arbetet med en ny EU-lag.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Ta initiativ!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Tack vare reformen av EU:s medborgarinitiativ blir det nu lättare att starta, registrera, organisera och skriva på ett medborgarinitiativ.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Och ännu enklare att göra din röst hörd och påverka EU-politiken.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Läs mer och se vilka initiativ du kan skriva på: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Videoklipp (fem filmer på 23 EU-språk)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sv-SE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