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asks.xml" ContentType="application/vnd.ms-office.documenttask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3EC7C" w14:textId="694E2DC2" w:rsidR="00F61B8A" w:rsidRPr="00510991" w:rsidRDefault="00561ACD" w:rsidP="00561ACD">
      <w:pPr>
        <w:pStyle w:val="Heading1"/>
        <w:jc w:val="both"/>
      </w:pPr>
      <w:r>
        <w:t>Az európai polgári kezdeményezés: az ötletek európai szintű terjesztésének eszköze</w:t>
      </w:r>
    </w:p>
    <w:p w14:paraId="672A6659" w14:textId="77777777" w:rsidR="00656E78" w:rsidRDefault="00656E78" w:rsidP="00561ACD">
      <w:pPr>
        <w:jc w:val="both"/>
        <w:rPr>
          <w:rFonts w:ascii="Arial" w:hAnsi="Arial" w:cs="Arial"/>
          <w:b/>
          <w:bCs/>
          <w:color w:val="000000"/>
        </w:rPr>
      </w:pPr>
    </w:p>
    <w:p w14:paraId="3DE98D10" w14:textId="77777777" w:rsidR="00656E78" w:rsidRPr="00656E78" w:rsidRDefault="00656E78" w:rsidP="00561ACD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Miért érdemes kezdeményeznie?</w:t>
      </w:r>
    </w:p>
    <w:p w14:paraId="117E1606" w14:textId="77777777" w:rsidR="00656E78" w:rsidRPr="00656E78" w:rsidRDefault="00F61B8A" w:rsidP="00561ACD">
      <w:pPr>
        <w:numPr>
          <w:ilvl w:val="0"/>
          <w:numId w:val="1"/>
        </w:num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/>
          <w:bCs/>
          <w:color w:val="000000"/>
        </w:rPr>
        <w:t>Lépjen fel az Önt foglalkoztató ügyekben – nyomja meg a „start” gombot, és hozza mozgásba az Unió gépezetét!</w:t>
      </w:r>
    </w:p>
    <w:p w14:paraId="52DDADB8" w14:textId="77777777" w:rsidR="00656E78" w:rsidRPr="00656E78" w:rsidRDefault="00656E78" w:rsidP="00561ACD">
      <w:pPr>
        <w:numPr>
          <w:ilvl w:val="0"/>
          <w:numId w:val="1"/>
        </w:num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/>
          <w:bCs/>
          <w:color w:val="000000"/>
        </w:rPr>
        <w:t>Építsen hálózatot és vegyen igénybe segítséget az európai polgári kezdeményezés fórumán!</w:t>
      </w:r>
    </w:p>
    <w:p w14:paraId="62964A16" w14:textId="77777777" w:rsidR="00656E78" w:rsidRPr="00656E78" w:rsidRDefault="00656E78" w:rsidP="00561ACD">
      <w:pPr>
        <w:numPr>
          <w:ilvl w:val="0"/>
          <w:numId w:val="1"/>
        </w:num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/>
          <w:bCs/>
          <w:color w:val="000000"/>
        </w:rPr>
        <w:t xml:space="preserve">Támogassa az Önnek </w:t>
      </w:r>
      <w:proofErr w:type="gramStart"/>
      <w:r>
        <w:rPr>
          <w:rFonts w:ascii="Arial" w:hAnsi="Arial"/>
          <w:bCs/>
          <w:color w:val="000000"/>
        </w:rPr>
        <w:t>szimpatikus</w:t>
      </w:r>
      <w:proofErr w:type="gramEnd"/>
      <w:r>
        <w:rPr>
          <w:rFonts w:ascii="Arial" w:hAnsi="Arial"/>
          <w:bCs/>
          <w:color w:val="000000"/>
        </w:rPr>
        <w:t xml:space="preserve"> célokat – írjon alá kezdeményezéseket vagy vegyen részt azok kampányaiban!</w:t>
      </w:r>
    </w:p>
    <w:p w14:paraId="0A37501D" w14:textId="77777777" w:rsidR="00561ACD" w:rsidRDefault="00561ACD" w:rsidP="00561ACD">
      <w:pPr>
        <w:jc w:val="both"/>
        <w:rPr>
          <w:rFonts w:ascii="Arial" w:hAnsi="Arial" w:cs="Arial"/>
          <w:b/>
          <w:bCs/>
          <w:color w:val="000000"/>
        </w:rPr>
      </w:pPr>
    </w:p>
    <w:p w14:paraId="5B33FABE" w14:textId="77777777" w:rsidR="00656E78" w:rsidRPr="00F61B8A" w:rsidRDefault="00656E78" w:rsidP="00561ACD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Ragadja magához a kezdeményezést!</w:t>
      </w:r>
    </w:p>
    <w:p w14:paraId="6A430B76" w14:textId="23153B85" w:rsidR="00656E78" w:rsidRPr="00F61B8A" w:rsidRDefault="00656E78" w:rsidP="56806CB9">
      <w:pPr>
        <w:jc w:val="both"/>
        <w:rPr>
          <w:rFonts w:ascii="Arial" w:hAnsi="Arial" w:cs="Arial"/>
          <w:color w:val="000000"/>
        </w:rPr>
      </w:pPr>
      <w:r>
        <w:rPr>
          <w:rFonts w:ascii="Arial" w:hAnsi="Arial"/>
          <w:color w:val="000000" w:themeColor="text1"/>
        </w:rPr>
        <w:t xml:space="preserve">Sok szempontból gyümölcsöző lehet, ha megteszi a nagy lépést, és európai polgári kezdeményezést indít. Az európai polgári kezdeményezés számos különleges élményt </w:t>
      </w:r>
      <w:proofErr w:type="gramStart"/>
      <w:r>
        <w:rPr>
          <w:rFonts w:ascii="Arial" w:hAnsi="Arial"/>
          <w:color w:val="000000" w:themeColor="text1"/>
        </w:rPr>
        <w:t>tartogat</w:t>
      </w:r>
      <w:proofErr w:type="gramEnd"/>
      <w:r>
        <w:rPr>
          <w:rFonts w:ascii="Arial" w:hAnsi="Arial"/>
          <w:color w:val="000000" w:themeColor="text1"/>
        </w:rPr>
        <w:t xml:space="preserve"> az Ön számára, a kampány megszervezésétől kezdve az aláírásgyűjtésen át az Ön szívügyének sikerre viteléig. A kezdeményező erő messzire repítheti. Szánjon rá pár percet, és ismerje meg, hogyan vallanak a szervezők az európai polgári kezdeményezés során szerzett benyomásaikról:</w:t>
      </w:r>
    </w:p>
    <w:p w14:paraId="1B5B385A" w14:textId="35CF1E29" w:rsidR="00656E78" w:rsidRPr="00561ACD" w:rsidRDefault="00656E78" w:rsidP="66E29659">
      <w:pPr>
        <w:jc w:val="both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/>
          <w:color w:val="000000" w:themeColor="text1"/>
        </w:rPr>
        <w:t>„</w:t>
      </w:r>
      <w:r>
        <w:rPr>
          <w:rFonts w:ascii="Arial" w:hAnsi="Arial"/>
          <w:i/>
          <w:iCs/>
          <w:color w:val="000000" w:themeColor="text1"/>
        </w:rPr>
        <w:t xml:space="preserve">Az európai polgári kezdeményezés elindítása révén </w:t>
      </w:r>
      <w:proofErr w:type="gramStart"/>
      <w:r>
        <w:rPr>
          <w:rFonts w:ascii="Arial" w:hAnsi="Arial"/>
          <w:i/>
          <w:iCs/>
          <w:color w:val="000000" w:themeColor="text1"/>
        </w:rPr>
        <w:t>fantasztikus</w:t>
      </w:r>
      <w:proofErr w:type="gramEnd"/>
      <w:r>
        <w:rPr>
          <w:rFonts w:ascii="Arial" w:hAnsi="Arial"/>
          <w:i/>
          <w:iCs/>
          <w:color w:val="000000" w:themeColor="text1"/>
        </w:rPr>
        <w:t xml:space="preserve"> viták közepében találtuk magunkat, Európa-szerte rengeteg olyan ember véleményét is megismerhettük, akivel rendes körülmények között sohasem találkoztunk volna. Az volt a legpozitívabb, hogy Európa minden részéből áradtak felénk a támogatók köszönő és bátorító üzenetei. Ez ösztönzést adott, és megerősített minket abban, hogy – minden nehézség ellenére – igenis fontos, hogy hangot adjunk a véleményünknek</w:t>
      </w:r>
      <w:r>
        <w:rPr>
          <w:rFonts w:ascii="Arial" w:hAnsi="Arial"/>
          <w:color w:val="000000" w:themeColor="text1"/>
        </w:rPr>
        <w:t xml:space="preserve">.” </w:t>
      </w:r>
    </w:p>
    <w:p w14:paraId="2D6723B3" w14:textId="669227F2" w:rsidR="00656E78" w:rsidRPr="00561ACD" w:rsidRDefault="00656E78" w:rsidP="3B21345F">
      <w:pPr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/>
          <w:b/>
          <w:bCs/>
          <w:color w:val="000000" w:themeColor="text1"/>
        </w:rPr>
        <w:t xml:space="preserve">– A </w:t>
      </w:r>
      <w:proofErr w:type="spellStart"/>
      <w:r>
        <w:rPr>
          <w:rFonts w:ascii="Arial" w:hAnsi="Arial"/>
          <w:b/>
          <w:bCs/>
          <w:color w:val="000000" w:themeColor="text1"/>
        </w:rPr>
        <w:t>biometrikus</w:t>
      </w:r>
      <w:proofErr w:type="spellEnd"/>
      <w:r>
        <w:rPr>
          <w:rFonts w:ascii="Arial" w:hAnsi="Arial"/>
          <w:b/>
          <w:bCs/>
          <w:color w:val="000000" w:themeColor="text1"/>
        </w:rPr>
        <w:t xml:space="preserve"> alapú tömeges megfigyelési gyakorlatok tilalmára</w:t>
      </w:r>
      <w:r>
        <w:rPr>
          <w:rFonts w:ascii="Arial" w:hAnsi="Arial"/>
          <w:i/>
          <w:iCs/>
          <w:color w:val="000000" w:themeColor="text1"/>
        </w:rPr>
        <w:t xml:space="preserve"> </w:t>
      </w:r>
      <w:r>
        <w:rPr>
          <w:rFonts w:ascii="Arial" w:hAnsi="Arial"/>
          <w:b/>
          <w:bCs/>
          <w:color w:val="000000" w:themeColor="text1"/>
        </w:rPr>
        <w:t>irányuló, „</w:t>
      </w:r>
      <w:proofErr w:type="spellStart"/>
      <w:r>
        <w:rPr>
          <w:rFonts w:ascii="Arial" w:hAnsi="Arial"/>
          <w:b/>
          <w:bCs/>
          <w:color w:val="000000" w:themeColor="text1"/>
        </w:rPr>
        <w:t>Reclaim</w:t>
      </w:r>
      <w:proofErr w:type="spellEnd"/>
      <w:r>
        <w:rPr>
          <w:rFonts w:ascii="Arial" w:hAnsi="Arial"/>
          <w:b/>
          <w:bCs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bCs/>
          <w:color w:val="000000" w:themeColor="text1"/>
        </w:rPr>
        <w:t>your</w:t>
      </w:r>
      <w:proofErr w:type="spellEnd"/>
      <w:r>
        <w:rPr>
          <w:rFonts w:ascii="Arial" w:hAnsi="Arial"/>
          <w:b/>
          <w:bCs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bCs/>
          <w:color w:val="000000" w:themeColor="text1"/>
        </w:rPr>
        <w:t>face</w:t>
      </w:r>
      <w:proofErr w:type="spellEnd"/>
      <w:r>
        <w:rPr>
          <w:rFonts w:ascii="Arial" w:hAnsi="Arial"/>
          <w:b/>
          <w:bCs/>
          <w:color w:val="000000" w:themeColor="text1"/>
        </w:rPr>
        <w:t>”</w:t>
      </w:r>
      <w:r>
        <w:rPr>
          <w:rFonts w:ascii="Arial" w:hAnsi="Arial"/>
          <w:i/>
          <w:iCs/>
          <w:color w:val="000000" w:themeColor="text1"/>
        </w:rPr>
        <w:t xml:space="preserve"> </w:t>
      </w:r>
      <w:r>
        <w:rPr>
          <w:rFonts w:ascii="Arial" w:hAnsi="Arial"/>
          <w:b/>
          <w:bCs/>
          <w:color w:val="000000" w:themeColor="text1"/>
        </w:rPr>
        <w:t>elnevezésű polgári kezdeményezés szervezői</w:t>
      </w:r>
    </w:p>
    <w:p w14:paraId="12E78DB2" w14:textId="7D2CD89A" w:rsidR="00561ACD" w:rsidRDefault="00656E78" w:rsidP="00561ACD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/>
          <w:i/>
          <w:iCs/>
          <w:color w:val="000000" w:themeColor="text1"/>
        </w:rPr>
        <w:t xml:space="preserve">„Az európai polgári kezdeményezésünk elindításával új lehetőségek tárultak fel! Ily módon komoly lehetőséget kaptunk arra, hogy megismertessük követeléseinket és valódi változást érjünk el. Az Európai Parlament is magáévá tette az elképzeléseinket a mindenki számára elérhető lakhatásról szóló, nemrégiben elfogadott állásfoglalásában. Fontos, hogy megpróbáltuk összegyűjteni az egymillió aláírást, de elsősorban a kezdeményezés témájára és tartalmára összpontosítottunk. Megfogalmaztunk, hogy mit szeretnénk elérni, de később sem adtuk fel, bár nem sikerült összegyűjteni az egymillió aláírást. Ezután valóságos csoda történt: sikerre vittük az ezt követő, housing4europe.org elnevezésű projektünket. Nagyon sokan léptek kapcsolatba velünk és csatlakoztak hozzánk.” </w:t>
      </w:r>
      <w:r>
        <w:rPr>
          <w:rFonts w:ascii="Arial" w:hAnsi="Arial"/>
          <w:b/>
          <w:bCs/>
          <w:color w:val="000000" w:themeColor="text1"/>
        </w:rPr>
        <w:t>– A HOUSINGFORALL kezdeményezés szervezői</w:t>
      </w:r>
    </w:p>
    <w:p w14:paraId="5DAB6C7B" w14:textId="77D67458" w:rsidR="00510991" w:rsidRPr="00510991" w:rsidRDefault="06E92902" w:rsidP="66E2965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hAnsi="Arial"/>
          <w:i/>
          <w:iCs/>
          <w:color w:val="000000" w:themeColor="text1"/>
        </w:rPr>
        <w:t xml:space="preserve">„Európai polgári kezdeményezésünk teljesen összhangban állt az európai zöld megállapodás célkitűzéseivel és intézkedéseivel, és az ENSZ 2030-ig tartó időszakra vonatkozó menetrendjével. Ezért az </w:t>
      </w:r>
      <w:proofErr w:type="spellStart"/>
      <w:r>
        <w:rPr>
          <w:rFonts w:ascii="Arial" w:hAnsi="Arial"/>
          <w:i/>
          <w:iCs/>
          <w:color w:val="000000" w:themeColor="text1"/>
        </w:rPr>
        <w:t>Ursula</w:t>
      </w:r>
      <w:proofErr w:type="spellEnd"/>
      <w:r>
        <w:rPr>
          <w:rFonts w:ascii="Arial" w:hAnsi="Arial"/>
          <w:i/>
          <w:iCs/>
          <w:color w:val="000000" w:themeColor="text1"/>
        </w:rPr>
        <w:t xml:space="preserve"> von der </w:t>
      </w:r>
      <w:proofErr w:type="spellStart"/>
      <w:r>
        <w:rPr>
          <w:rFonts w:ascii="Arial" w:hAnsi="Arial"/>
          <w:i/>
          <w:iCs/>
          <w:color w:val="000000" w:themeColor="text1"/>
        </w:rPr>
        <w:t>Leyen</w:t>
      </w:r>
      <w:proofErr w:type="spellEnd"/>
      <w:r>
        <w:rPr>
          <w:rFonts w:ascii="Arial" w:hAnsi="Arial"/>
          <w:i/>
          <w:iCs/>
          <w:color w:val="000000" w:themeColor="text1"/>
        </w:rPr>
        <w:t xml:space="preserve"> elnöklete alatt működő Bizottság hivatalba lépése óta a talajvédelemmel kapcsolatos kérdések uniós szinten is napirendre és megvitatásra kerültek. Engem felkértek, hogy az Európai Parlament előtt ismertessem elképzeléseinket. Ezután az Európai Parlament állásfoglalást fogadott el a talajvédelemről, a </w:t>
      </w:r>
      <w:r>
        <w:rPr>
          <w:rFonts w:ascii="Arial" w:hAnsi="Arial"/>
          <w:i/>
          <w:iCs/>
          <w:color w:val="000000" w:themeColor="text1"/>
        </w:rPr>
        <w:lastRenderedPageBreak/>
        <w:t xml:space="preserve">Bizottság pedig előterjesztette az új talajvédelmi stratégiát: polgári kezdeményezésünkkel pontosan ezt szerettünk volna elérni, és mindössze három év telt el addig, amíg a célunk megvalósult.” </w:t>
      </w:r>
      <w:r>
        <w:rPr>
          <w:rFonts w:ascii="Arial" w:hAnsi="Arial"/>
          <w:b/>
          <w:bCs/>
          <w:i/>
          <w:iCs/>
          <w:color w:val="000000" w:themeColor="text1"/>
        </w:rPr>
        <w:t xml:space="preserve">– A People4Soil kezdeményezés szervezői </w:t>
      </w:r>
      <w:r>
        <w:t xml:space="preserve"> </w:t>
      </w:r>
      <w: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t xml:space="preserve"> </w:t>
      </w:r>
      <w:r>
        <w:br/>
      </w:r>
    </w:p>
    <w:p w14:paraId="6A108662" w14:textId="2CA02AC0" w:rsidR="00656E78" w:rsidRPr="00656E78" w:rsidRDefault="00656E78" w:rsidP="00561ACD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/>
          <w:b/>
          <w:bCs/>
          <w:color w:val="000000" w:themeColor="text1"/>
        </w:rPr>
        <w:t>Az európai polgári kezdeményezéssel kapcsolatos legfontosabb tények</w:t>
      </w:r>
    </w:p>
    <w:p w14:paraId="5BAA937E" w14:textId="152F9448" w:rsidR="00656E78" w:rsidRPr="00561ACD" w:rsidRDefault="00656E78" w:rsidP="56806CB9">
      <w:pPr>
        <w:jc w:val="both"/>
        <w:rPr>
          <w:rFonts w:ascii="Arial" w:hAnsi="Arial" w:cs="Arial"/>
          <w:color w:val="000000"/>
        </w:rPr>
      </w:pPr>
      <w:r>
        <w:rPr>
          <w:rFonts w:ascii="Arial" w:hAnsi="Arial"/>
          <w:color w:val="000000" w:themeColor="text1"/>
        </w:rPr>
        <w:t>• A 2009. december 1-jén hatályba lépett Lisszaboni Szerződés hozta létre.</w:t>
      </w:r>
    </w:p>
    <w:p w14:paraId="27674EFA" w14:textId="77777777" w:rsidR="00656E78" w:rsidRPr="00561ACD" w:rsidRDefault="00656E78" w:rsidP="00561ACD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/>
          <w:bCs/>
          <w:color w:val="000000"/>
        </w:rPr>
        <w:t>• 2012. április 1-jétől kezdve működik, amikor megkezdődött az európai polgári kezdeményezésről szóló első rendelet alkalmazása.</w:t>
      </w:r>
    </w:p>
    <w:p w14:paraId="77899CC0" w14:textId="77777777" w:rsidR="00656E78" w:rsidRPr="00561ACD" w:rsidRDefault="00656E78" w:rsidP="00561ACD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/>
          <w:bCs/>
          <w:color w:val="000000"/>
        </w:rPr>
        <w:t xml:space="preserve">• Egymillió aláírásra van szükség ahhoz, hogy a javaslatot be lehessen nyújtani a Bizottsághoz, azzal a megszorítással, hogy legalább hét uniós országban el kell érni a </w:t>
      </w:r>
      <w:proofErr w:type="gramStart"/>
      <w:r>
        <w:rPr>
          <w:rFonts w:ascii="Arial" w:hAnsi="Arial"/>
          <w:bCs/>
          <w:color w:val="000000"/>
        </w:rPr>
        <w:t>minimális</w:t>
      </w:r>
      <w:proofErr w:type="gramEnd"/>
      <w:r>
        <w:rPr>
          <w:rFonts w:ascii="Arial" w:hAnsi="Arial"/>
          <w:bCs/>
          <w:color w:val="000000"/>
        </w:rPr>
        <w:t xml:space="preserve"> küszöbértéket.</w:t>
      </w:r>
    </w:p>
    <w:p w14:paraId="51420CB2" w14:textId="77777777" w:rsidR="00656E78" w:rsidRPr="00561ACD" w:rsidRDefault="00656E78" w:rsidP="00561ACD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/>
          <w:bCs/>
          <w:color w:val="000000"/>
        </w:rPr>
        <w:t>• A szervezők díjmentesen használhatják a Bizottság által üzemeltetett központi online gyűjtési rendszert, amely lehetővé teszi az aláírások online gyűjtését az adatvédelmi jogszabályokkal teljes összhangban.</w:t>
      </w:r>
    </w:p>
    <w:p w14:paraId="7130220B" w14:textId="710AD088" w:rsidR="00561ACD" w:rsidRPr="00561ACD" w:rsidRDefault="00561ACD" w:rsidP="66E29659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• Több európai polgári kezdeményezés esetében sikeresen összegyűlt a megfelelő számú támogató nyilatkozat, amely ahhoz szükséges, hogy az Európai Bizottság foglalkozzon az adott témával. Egyes kezdeményezések nyomán új jogszabályok születtek, mások pedig egyéb érdemi eredményekre vezettek.  </w:t>
      </w:r>
    </w:p>
    <w:p w14:paraId="77059976" w14:textId="624F3625" w:rsidR="5284D77F" w:rsidRDefault="5284D77F" w:rsidP="5284D77F">
      <w:pPr>
        <w:jc w:val="both"/>
        <w:rPr>
          <w:rFonts w:ascii="Arial" w:hAnsi="Arial" w:cs="Arial"/>
          <w:b/>
          <w:bCs/>
          <w:color w:val="000000" w:themeColor="text1"/>
        </w:rPr>
      </w:pPr>
    </w:p>
    <w:p w14:paraId="55EE5246" w14:textId="6762CC68" w:rsidR="00F61B8A" w:rsidRDefault="722D006C" w:rsidP="5284D77F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/>
          <w:b/>
          <w:bCs/>
          <w:color w:val="000000" w:themeColor="text1"/>
        </w:rPr>
        <w:t xml:space="preserve">Részvételi demokrácia uniós szinten – rövid útmutató </w:t>
      </w:r>
    </w:p>
    <w:p w14:paraId="2B49EF77" w14:textId="77777777" w:rsidR="00F61B8A" w:rsidRPr="00F61B8A" w:rsidRDefault="00F61B8A" w:rsidP="00561ACD">
      <w:pPr>
        <w:jc w:val="both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Uniós polgárként Önnek is joga van részt venni az uniós döntéshozatali folyamatban. Az alábbiakban bemutatjuk, hogy milyen sok eszköz áll a polgárok rendelkezésére ahhoz, hogy kifejthessék a véleményüket és bekapcsolódhassanak az uniós szintű szakpolitikák alakításába.</w:t>
      </w:r>
    </w:p>
    <w:p w14:paraId="21E69CB2" w14:textId="77777777" w:rsidR="00F61B8A" w:rsidRPr="00F61B8A" w:rsidRDefault="00F61B8A" w:rsidP="00561ACD">
      <w:pPr>
        <w:jc w:val="both"/>
        <w:rPr>
          <w:rFonts w:ascii="Arial" w:hAnsi="Arial" w:cs="Arial"/>
          <w:color w:val="000000"/>
        </w:rPr>
      </w:pPr>
      <w:r>
        <w:rPr>
          <w:rFonts w:ascii="Arial" w:hAnsi="Arial"/>
          <w:b/>
          <w:bCs/>
          <w:color w:val="000000" w:themeColor="text1"/>
        </w:rPr>
        <w:t xml:space="preserve">1. Szavazás és jelöltként való indulás az európai választásokon </w:t>
      </w:r>
      <w:r>
        <w:rPr>
          <w:rFonts w:ascii="Arial" w:hAnsi="Arial"/>
          <w:color w:val="000000" w:themeColor="text1"/>
        </w:rPr>
        <w:t xml:space="preserve">– Szavazzon azokra a jelöltekre, akiknek a politikai programja a legjobban tükrözi az EU-val kapcsolatos kívánságait. </w:t>
      </w:r>
      <w:proofErr w:type="gramStart"/>
      <w:r>
        <w:rPr>
          <w:rFonts w:ascii="Arial" w:hAnsi="Arial"/>
          <w:color w:val="000000" w:themeColor="text1"/>
        </w:rPr>
        <w:t>Mandátumuk</w:t>
      </w:r>
      <w:proofErr w:type="gramEnd"/>
      <w:r>
        <w:rPr>
          <w:rFonts w:ascii="Arial" w:hAnsi="Arial"/>
          <w:color w:val="000000" w:themeColor="text1"/>
        </w:rPr>
        <w:t xml:space="preserve"> során mindvégig tartson kapcsolatot európai parlamenti képviselőivel, hogy azok képviselni tudják az Ön érdekeit. A hazájuktól eltérő uniós országban élő uniós polgárok szintén rendelkeznek választójoggal. Önnek joga van ahhoz is, hogy jelöltként induljon a választásokon. </w:t>
      </w:r>
      <w:hyperlink r:id="rId9">
        <w:r>
          <w:rPr>
            <w:rStyle w:val="Hyperlink"/>
            <w:rFonts w:ascii="Arial" w:hAnsi="Arial"/>
          </w:rPr>
          <w:t>Ezen az oldalon bővebben tájékozódhat arról, hogy hogyan élhet választójogával</w:t>
        </w:r>
      </w:hyperlink>
      <w:r>
        <w:rPr>
          <w:rFonts w:ascii="Arial" w:hAnsi="Arial"/>
          <w:color w:val="000000" w:themeColor="text1"/>
        </w:rPr>
        <w:t>.</w:t>
      </w:r>
    </w:p>
    <w:p w14:paraId="3D1B5669" w14:textId="6EF859E9" w:rsidR="00F61B8A" w:rsidRPr="00F61B8A" w:rsidRDefault="7FFA5E64" w:rsidP="66E29659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/>
          <w:b/>
          <w:bCs/>
          <w:color w:val="000000" w:themeColor="text1"/>
        </w:rPr>
        <w:t xml:space="preserve">2. Európai polgári kezdeményezés </w:t>
      </w:r>
      <w:r>
        <w:rPr>
          <w:rFonts w:ascii="Arial" w:hAnsi="Arial"/>
          <w:color w:val="000000" w:themeColor="text1"/>
        </w:rPr>
        <w:t xml:space="preserve">– Az </w:t>
      </w:r>
      <w:hyperlink r:id="rId10">
        <w:r>
          <w:rPr>
            <w:rStyle w:val="Hyperlink"/>
            <w:rFonts w:ascii="Arial" w:hAnsi="Arial"/>
          </w:rPr>
          <w:t>európai polgári kezdeményezés</w:t>
        </w:r>
      </w:hyperlink>
      <w:r>
        <w:rPr>
          <w:rFonts w:ascii="Arial" w:hAnsi="Arial"/>
          <w:color w:val="000000" w:themeColor="text1"/>
        </w:rPr>
        <w:t xml:space="preserve"> a fent vázoltak szerint lehetővé teszi a polgárok számára, hogy intézkedéseket javasoljanak az őket foglalkoztató kérdésekkel kapcsolatban, és ehhez </w:t>
      </w:r>
      <w:proofErr w:type="gramStart"/>
      <w:r>
        <w:rPr>
          <w:rFonts w:ascii="Arial" w:hAnsi="Arial"/>
          <w:color w:val="000000" w:themeColor="text1"/>
        </w:rPr>
        <w:t>Unió-szerte támogatást</w:t>
      </w:r>
      <w:proofErr w:type="gramEnd"/>
      <w:r>
        <w:rPr>
          <w:rFonts w:ascii="Arial" w:hAnsi="Arial"/>
          <w:color w:val="000000" w:themeColor="text1"/>
        </w:rPr>
        <w:t xml:space="preserve"> gyűjtsenek. Amikor összegyűjtötték az 1 millió aláírást, a szervezők találkoznak a Bizottsággal, és részt vesznek az Európai Parlamentben tartandó nyilvános meghallgatáson. A Bizottság ezt követően megvizsgálja a kezdeményezést, és hivatalos választ fogad el, amelyben ismerteti, milyen lépéseket fog tenni, vagy ha nem javasol intézkedést, megindokolja elutasító válaszát. Amennyiben a Bizottság jogalkotási javaslat előterjesztését mérlegeli, alkalmazni kell a szubszidiaritás, az arányosság és a minőségi jogalkotás elvét. A legtöbb esetben az Európai Parlamentnek és a Tanácsnak el kell fogadnia a javaslatot ahhoz, hogy az uniós joggá váljon.</w:t>
      </w:r>
      <w:r>
        <w:rPr>
          <w:rFonts w:ascii="Arial" w:hAnsi="Arial"/>
          <w:b/>
          <w:bCs/>
          <w:color w:val="000000" w:themeColor="text1"/>
        </w:rPr>
        <w:t xml:space="preserve"> </w:t>
      </w:r>
    </w:p>
    <w:p w14:paraId="7ABA1B45" w14:textId="5F43CEFC" w:rsidR="00F61B8A" w:rsidRPr="00F61B8A" w:rsidRDefault="7FFA5E64" w:rsidP="3B21345F">
      <w:pPr>
        <w:jc w:val="both"/>
        <w:rPr>
          <w:rFonts w:ascii="Arial" w:hAnsi="Arial" w:cs="Arial"/>
          <w:color w:val="000000"/>
        </w:rPr>
      </w:pPr>
      <w:r>
        <w:rPr>
          <w:rFonts w:ascii="Arial" w:hAnsi="Arial"/>
          <w:b/>
          <w:bCs/>
          <w:color w:val="000000" w:themeColor="text1"/>
        </w:rPr>
        <w:t xml:space="preserve">3. Az Európa jövőjéről szóló </w:t>
      </w:r>
      <w:proofErr w:type="gramStart"/>
      <w:r>
        <w:rPr>
          <w:rFonts w:ascii="Arial" w:hAnsi="Arial"/>
          <w:b/>
          <w:bCs/>
          <w:color w:val="000000" w:themeColor="text1"/>
        </w:rPr>
        <w:t>konferencia</w:t>
      </w:r>
      <w:proofErr w:type="gramEnd"/>
      <w:r>
        <w:rPr>
          <w:rFonts w:ascii="Arial" w:hAnsi="Arial"/>
          <w:b/>
          <w:bCs/>
          <w:color w:val="000000" w:themeColor="text1"/>
        </w:rPr>
        <w:t xml:space="preserve"> (2021/2022)</w:t>
      </w:r>
      <w:r>
        <w:rPr>
          <w:rFonts w:ascii="Arial" w:hAnsi="Arial"/>
          <w:color w:val="000000" w:themeColor="text1"/>
        </w:rPr>
        <w:t xml:space="preserve"> alkalmat ad a polgároknak arra, hogy páneurópai eszmecseréken vegyenek részt, alulról jövő kezdeményezésre rendezvényeket </w:t>
      </w:r>
      <w:r>
        <w:rPr>
          <w:rFonts w:ascii="Arial" w:hAnsi="Arial"/>
          <w:color w:val="000000" w:themeColor="text1"/>
        </w:rPr>
        <w:lastRenderedPageBreak/>
        <w:t xml:space="preserve">szervezzenek, és javaslatokat terjesszenek elő az EU jövője szempontjából általuk fontosnak tartott kérdésekben. A </w:t>
      </w:r>
      <w:proofErr w:type="gramStart"/>
      <w:r>
        <w:rPr>
          <w:rFonts w:ascii="Arial" w:hAnsi="Arial"/>
          <w:color w:val="000000" w:themeColor="text1"/>
        </w:rPr>
        <w:t>konferencia</w:t>
      </w:r>
      <w:proofErr w:type="gramEnd"/>
      <w:r>
        <w:rPr>
          <w:rFonts w:ascii="Arial" w:hAnsi="Arial"/>
          <w:color w:val="000000" w:themeColor="text1"/>
        </w:rPr>
        <w:t xml:space="preserve"> többnyelvű platformját úgy alakították ki, hogy ösztönözze a valóban páneurópai vitát, és lehetővé tegye a konferencia kapcsán felmerült valamennyi javaslat összegyűjtését. Az uniós intézmények vállalták, hogy lehetőség szerint intézkedéseket hoznak </w:t>
      </w:r>
      <w:hyperlink r:id="rId11">
        <w:r>
          <w:rPr>
            <w:rStyle w:val="Hyperlink"/>
            <w:rFonts w:ascii="Arial" w:hAnsi="Arial"/>
          </w:rPr>
          <w:t xml:space="preserve">a </w:t>
        </w:r>
        <w:proofErr w:type="gramStart"/>
        <w:r>
          <w:rPr>
            <w:rStyle w:val="Hyperlink"/>
            <w:rFonts w:ascii="Arial" w:hAnsi="Arial"/>
          </w:rPr>
          <w:t>konferencia</w:t>
        </w:r>
        <w:proofErr w:type="gramEnd"/>
        <w:r>
          <w:rPr>
            <w:rStyle w:val="Hyperlink"/>
            <w:rFonts w:ascii="Arial" w:hAnsi="Arial"/>
          </w:rPr>
          <w:t xml:space="preserve"> eredményeire</w:t>
        </w:r>
      </w:hyperlink>
      <w:r>
        <w:rPr>
          <w:rFonts w:ascii="Arial" w:hAnsi="Arial"/>
          <w:color w:val="000000" w:themeColor="text1"/>
        </w:rPr>
        <w:t xml:space="preserve"> válaszképpen.</w:t>
      </w:r>
    </w:p>
    <w:p w14:paraId="763009CC" w14:textId="77777777" w:rsidR="00F61B8A" w:rsidRPr="00F61B8A" w:rsidRDefault="00F61B8A" w:rsidP="00561ACD">
      <w:pPr>
        <w:jc w:val="both"/>
        <w:rPr>
          <w:rFonts w:ascii="Arial" w:hAnsi="Arial" w:cs="Arial"/>
          <w:color w:val="000000"/>
        </w:rPr>
      </w:pPr>
      <w:r>
        <w:rPr>
          <w:rFonts w:ascii="Arial" w:hAnsi="Arial"/>
          <w:b/>
          <w:bCs/>
          <w:color w:val="000000" w:themeColor="text1"/>
        </w:rPr>
        <w:t>4. Az „Ossza meg velünk véleményét!”</w:t>
      </w:r>
      <w:r>
        <w:rPr>
          <w:rFonts w:ascii="Arial" w:hAnsi="Arial"/>
          <w:color w:val="000000" w:themeColor="text1"/>
        </w:rPr>
        <w:t xml:space="preserve"> </w:t>
      </w:r>
      <w:proofErr w:type="gramStart"/>
      <w:r>
        <w:rPr>
          <w:rFonts w:ascii="Arial" w:hAnsi="Arial"/>
          <w:color w:val="000000" w:themeColor="text1"/>
        </w:rPr>
        <w:t>portálon</w:t>
      </w:r>
      <w:proofErr w:type="gramEnd"/>
      <w:r>
        <w:rPr>
          <w:rFonts w:ascii="Arial" w:hAnsi="Arial"/>
          <w:color w:val="000000" w:themeColor="text1"/>
        </w:rPr>
        <w:t xml:space="preserve"> minden polgár és érdekelt fél (hatóság, nem kormányzati szervezet, kutató, tudós, vállalkozás) visszajelzést küldhet, és közreműködhet az uniós kezdeményezések kialakításában. Ossza meg a jövőben előterjesztendő uniós jogszabályokkal és kezdeményezésekkel kapcsolatos nézeteit és véleményét úgy, hogy megválaszolja a nyilvános </w:t>
      </w:r>
      <w:proofErr w:type="gramStart"/>
      <w:r>
        <w:rPr>
          <w:rFonts w:ascii="Arial" w:hAnsi="Arial"/>
          <w:color w:val="000000" w:themeColor="text1"/>
        </w:rPr>
        <w:t>konzultációk</w:t>
      </w:r>
      <w:proofErr w:type="gramEnd"/>
      <w:r>
        <w:rPr>
          <w:rFonts w:ascii="Arial" w:hAnsi="Arial"/>
          <w:color w:val="000000" w:themeColor="text1"/>
        </w:rPr>
        <w:t xml:space="preserve"> kérdőíveit, vagy észrevételeket fűz a jogszabálytervezetekhez. A Bizottság </w:t>
      </w:r>
      <w:proofErr w:type="spellStart"/>
      <w:r>
        <w:rPr>
          <w:rFonts w:ascii="Arial" w:hAnsi="Arial"/>
          <w:color w:val="000000" w:themeColor="text1"/>
        </w:rPr>
        <w:t>elemzi</w:t>
      </w:r>
      <w:proofErr w:type="spellEnd"/>
      <w:r>
        <w:rPr>
          <w:rFonts w:ascii="Arial" w:hAnsi="Arial"/>
          <w:color w:val="000000" w:themeColor="text1"/>
        </w:rPr>
        <w:t xml:space="preserve"> és </w:t>
      </w:r>
      <w:proofErr w:type="spellStart"/>
      <w:r>
        <w:rPr>
          <w:rFonts w:ascii="Arial" w:hAnsi="Arial"/>
          <w:color w:val="000000" w:themeColor="text1"/>
        </w:rPr>
        <w:t>összegzi</w:t>
      </w:r>
      <w:proofErr w:type="spellEnd"/>
      <w:r>
        <w:rPr>
          <w:rFonts w:ascii="Arial" w:hAnsi="Arial"/>
          <w:color w:val="000000" w:themeColor="text1"/>
        </w:rPr>
        <w:t xml:space="preserve"> a kapott visszajelzéseket és hozzászólásokat, egyes kezdeményezésekről pedig jelentéseket tesz közzé. Így bárki nyomon követheti, hogy az észrevételek miképpen járultak hozzá egy-egy kezdeményezés finomhangolásához. </w:t>
      </w:r>
      <w:r>
        <w:t xml:space="preserve">További tudnivalókért </w:t>
      </w:r>
      <w:hyperlink r:id="rId12">
        <w:r>
          <w:rPr>
            <w:rStyle w:val="Hyperlink"/>
            <w:rFonts w:ascii="Arial" w:hAnsi="Arial"/>
          </w:rPr>
          <w:t>kattintson ide</w:t>
        </w:r>
      </w:hyperlink>
      <w:r>
        <w:rPr>
          <w:rFonts w:ascii="Arial" w:hAnsi="Arial"/>
          <w:color w:val="000000" w:themeColor="text1"/>
        </w:rPr>
        <w:t>.</w:t>
      </w:r>
    </w:p>
    <w:p w14:paraId="0D8C123F" w14:textId="01A02C4E" w:rsidR="00F61B8A" w:rsidRPr="00F61B8A" w:rsidRDefault="00F61B8A" w:rsidP="00561ACD">
      <w:pPr>
        <w:jc w:val="both"/>
        <w:rPr>
          <w:rFonts w:ascii="Arial" w:hAnsi="Arial" w:cs="Arial"/>
          <w:color w:val="000000"/>
        </w:rPr>
      </w:pPr>
      <w:r>
        <w:rPr>
          <w:rFonts w:ascii="Arial" w:hAnsi="Arial"/>
          <w:b/>
          <w:bCs/>
          <w:color w:val="000000"/>
        </w:rPr>
        <w:t xml:space="preserve">5. Az „Ossza meg velünk véleményét!” </w:t>
      </w:r>
      <w:proofErr w:type="gramStart"/>
      <w:r>
        <w:rPr>
          <w:rFonts w:ascii="Arial" w:hAnsi="Arial"/>
          <w:b/>
          <w:bCs/>
          <w:color w:val="000000"/>
        </w:rPr>
        <w:t>portálon</w:t>
      </w:r>
      <w:proofErr w:type="gramEnd"/>
      <w:r>
        <w:rPr>
          <w:rFonts w:ascii="Arial" w:hAnsi="Arial"/>
          <w:color w:val="000000"/>
        </w:rPr>
        <w:t xml:space="preserve"> ismertetheti elképzeléseit arról, hogyan egyszerűsíthetők a hatályos uniós jogszabályok. Javaslatai megvitatásra fognak kerülni a </w:t>
      </w:r>
      <w:r>
        <w:rPr>
          <w:rFonts w:ascii="Arial" w:hAnsi="Arial"/>
          <w:b/>
          <w:bCs/>
          <w:color w:val="000000"/>
        </w:rPr>
        <w:t>jövőállósági platform</w:t>
      </w:r>
      <w:r>
        <w:rPr>
          <w:rFonts w:ascii="Arial" w:hAnsi="Arial"/>
          <w:color w:val="000000"/>
        </w:rPr>
        <w:t xml:space="preserve"> szakértői csoportjában. Nézze meg, milyen témák szerepelnek a platform munkaprogramjában, és ossza meg velünk gondolatait arról, hogyan lehetne jobban kiaknázni a </w:t>
      </w:r>
      <w:proofErr w:type="spellStart"/>
      <w:r>
        <w:rPr>
          <w:rFonts w:ascii="Arial" w:hAnsi="Arial"/>
          <w:color w:val="000000"/>
        </w:rPr>
        <w:t>digitalizációban</w:t>
      </w:r>
      <w:proofErr w:type="spellEnd"/>
      <w:r>
        <w:rPr>
          <w:rFonts w:ascii="Arial" w:hAnsi="Arial"/>
          <w:color w:val="000000"/>
        </w:rPr>
        <w:t xml:space="preserve"> rejlő lehetőségeket az adott területen, illetve hogyan lehetne egyszerűsíteni a címkézéssel, engedélyezéssel és jelentéstétellel kapcsolatos eljárásokat és kötelezettségeket. </w:t>
      </w:r>
      <w:hyperlink r:id="rId13" w:history="1">
        <w:r w:rsidRPr="007645E0">
          <w:rPr>
            <w:rStyle w:val="Hyperlink"/>
            <w:rFonts w:ascii="Arial" w:hAnsi="Arial"/>
          </w:rPr>
          <w:t>Arra is lehetősége van, hogy új témákat indítványozzon</w:t>
        </w:r>
      </w:hyperlink>
      <w:bookmarkStart w:id="0" w:name="_GoBack"/>
      <w:bookmarkEnd w:id="0"/>
      <w:r>
        <w:rPr>
          <w:rFonts w:ascii="Arial" w:hAnsi="Arial"/>
          <w:color w:val="000000"/>
        </w:rPr>
        <w:t>.</w:t>
      </w:r>
    </w:p>
    <w:p w14:paraId="669981DE" w14:textId="295DF290" w:rsidR="00561ACD" w:rsidRDefault="00F61B8A" w:rsidP="00561ACD">
      <w:pPr>
        <w:jc w:val="both"/>
        <w:rPr>
          <w:rFonts w:ascii="Arial" w:hAnsi="Arial" w:cs="Arial"/>
          <w:color w:val="000000"/>
        </w:rPr>
      </w:pPr>
      <w:r>
        <w:rPr>
          <w:rFonts w:ascii="Arial" w:hAnsi="Arial"/>
          <w:b/>
          <w:bCs/>
          <w:color w:val="000000" w:themeColor="text1"/>
        </w:rPr>
        <w:t xml:space="preserve">6. </w:t>
      </w:r>
      <w:r>
        <w:rPr>
          <w:rFonts w:ascii="Arial" w:hAnsi="Arial"/>
          <w:color w:val="000000" w:themeColor="text1"/>
        </w:rPr>
        <w:t xml:space="preserve">Nyújtson be </w:t>
      </w:r>
      <w:proofErr w:type="gramStart"/>
      <w:r>
        <w:rPr>
          <w:rFonts w:ascii="Arial" w:hAnsi="Arial"/>
          <w:b/>
          <w:bCs/>
          <w:color w:val="000000" w:themeColor="text1"/>
        </w:rPr>
        <w:t>petíciót</w:t>
      </w:r>
      <w:proofErr w:type="gramEnd"/>
      <w:r>
        <w:rPr>
          <w:rFonts w:ascii="Arial" w:hAnsi="Arial"/>
          <w:b/>
          <w:bCs/>
          <w:color w:val="000000" w:themeColor="text1"/>
        </w:rPr>
        <w:t xml:space="preserve"> az Európai Parlamenthez </w:t>
      </w:r>
      <w:r>
        <w:rPr>
          <w:rFonts w:ascii="Arial" w:hAnsi="Arial"/>
          <w:color w:val="000000" w:themeColor="text1"/>
        </w:rPr>
        <w:t xml:space="preserve">az európai jogszabályok hatásaival és végrehajtásának módjával kapcsolatban, melyek az Ön életére is hatással lehetnek. A </w:t>
      </w:r>
      <w:proofErr w:type="gramStart"/>
      <w:r>
        <w:rPr>
          <w:rFonts w:ascii="Arial" w:hAnsi="Arial"/>
          <w:color w:val="000000" w:themeColor="text1"/>
        </w:rPr>
        <w:t>petíciók</w:t>
      </w:r>
      <w:proofErr w:type="gramEnd"/>
      <w:r>
        <w:rPr>
          <w:rFonts w:ascii="Arial" w:hAnsi="Arial"/>
          <w:color w:val="000000" w:themeColor="text1"/>
        </w:rPr>
        <w:t xml:space="preserve"> már meglévő uniós tevékenységekre vonatkozhatnak csak; a keretükben nem kérelmezhetők új uniós jogszabályokra irányuló javaslatok. Egyetlen személy is benyújthat </w:t>
      </w:r>
      <w:proofErr w:type="gramStart"/>
      <w:r>
        <w:rPr>
          <w:rFonts w:ascii="Arial" w:hAnsi="Arial"/>
          <w:color w:val="000000" w:themeColor="text1"/>
        </w:rPr>
        <w:t>petíciót</w:t>
      </w:r>
      <w:proofErr w:type="gramEnd"/>
      <w:r>
        <w:rPr>
          <w:rFonts w:ascii="Arial" w:hAnsi="Arial"/>
          <w:color w:val="000000" w:themeColor="text1"/>
        </w:rPr>
        <w:t xml:space="preserve">. Az Európai Parlament Petíciós Bizottságának célja, hogy megválaszoljon minden </w:t>
      </w:r>
      <w:proofErr w:type="gramStart"/>
      <w:r>
        <w:rPr>
          <w:rFonts w:ascii="Arial" w:hAnsi="Arial"/>
          <w:color w:val="000000" w:themeColor="text1"/>
        </w:rPr>
        <w:t>petíciót</w:t>
      </w:r>
      <w:proofErr w:type="gramEnd"/>
      <w:r>
        <w:rPr>
          <w:rFonts w:ascii="Arial" w:hAnsi="Arial"/>
          <w:color w:val="000000" w:themeColor="text1"/>
        </w:rPr>
        <w:t xml:space="preserve">, és ha lehetséges, nem jogi úton orvosolja a petíciók benyújtói által felvetett, az uniós tevékenységi területekkel kapcsolatos aggodalmakat. </w:t>
      </w:r>
      <w:hyperlink r:id="rId14">
        <w:r>
          <w:rPr>
            <w:rStyle w:val="Hyperlink"/>
            <w:rFonts w:ascii="Arial" w:hAnsi="Arial"/>
          </w:rPr>
          <w:t>Háttér-információk</w:t>
        </w:r>
      </w:hyperlink>
      <w:r>
        <w:rPr>
          <w:rFonts w:ascii="Arial" w:hAnsi="Arial"/>
          <w:color w:val="000000" w:themeColor="text1"/>
        </w:rPr>
        <w:t>.</w:t>
      </w:r>
    </w:p>
    <w:p w14:paraId="41C8F396" w14:textId="266E27B1" w:rsidR="005E305C" w:rsidRPr="00F61B8A" w:rsidRDefault="005E305C" w:rsidP="66E29659">
      <w:pPr>
        <w:jc w:val="both"/>
        <w:rPr>
          <w:rFonts w:ascii="Arial" w:hAnsi="Arial" w:cs="Arial"/>
          <w:color w:val="000000"/>
        </w:rPr>
      </w:pPr>
    </w:p>
    <w:sectPr w:rsidR="005E305C" w:rsidRPr="00F61B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EA90D0C" w16cex:dateUtc="2021-10-26T12:48:06.855Z"/>
  <w16cex:commentExtensible w16cex:durableId="3F5D8A18" w16cex:dateUtc="2021-10-27T08:32:29.68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D0EC2BA" w16cid:durableId="5EA90D0C"/>
  <w16cid:commentId w16cid:paraId="5055DEDD" w16cid:durableId="3F5D8A1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E2A99"/>
    <w:multiLevelType w:val="hybridMultilevel"/>
    <w:tmpl w:val="C00875B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61B8A"/>
    <w:rsid w:val="00416407"/>
    <w:rsid w:val="00510991"/>
    <w:rsid w:val="005322EE"/>
    <w:rsid w:val="00561ACD"/>
    <w:rsid w:val="005E305C"/>
    <w:rsid w:val="00656E78"/>
    <w:rsid w:val="007645E0"/>
    <w:rsid w:val="00906859"/>
    <w:rsid w:val="009A2389"/>
    <w:rsid w:val="009A36C9"/>
    <w:rsid w:val="00AA0532"/>
    <w:rsid w:val="00B831D9"/>
    <w:rsid w:val="00CB5DB3"/>
    <w:rsid w:val="00CC01C0"/>
    <w:rsid w:val="00D44C45"/>
    <w:rsid w:val="00F61B8A"/>
    <w:rsid w:val="05DCC2A7"/>
    <w:rsid w:val="06E92902"/>
    <w:rsid w:val="072EA809"/>
    <w:rsid w:val="094F6325"/>
    <w:rsid w:val="0AAF07C1"/>
    <w:rsid w:val="0C270421"/>
    <w:rsid w:val="0F93ED49"/>
    <w:rsid w:val="127D1D48"/>
    <w:rsid w:val="165EA698"/>
    <w:rsid w:val="170A0850"/>
    <w:rsid w:val="17240A46"/>
    <w:rsid w:val="18F497D3"/>
    <w:rsid w:val="192503A5"/>
    <w:rsid w:val="1A0782B6"/>
    <w:rsid w:val="1CA6BD60"/>
    <w:rsid w:val="1EAD9D57"/>
    <w:rsid w:val="1F91193F"/>
    <w:rsid w:val="220C3BBD"/>
    <w:rsid w:val="26DFACE0"/>
    <w:rsid w:val="287B7D41"/>
    <w:rsid w:val="28B6CF18"/>
    <w:rsid w:val="2A174DA2"/>
    <w:rsid w:val="2BB31E03"/>
    <w:rsid w:val="2F608943"/>
    <w:rsid w:val="3143796B"/>
    <w:rsid w:val="31E82F11"/>
    <w:rsid w:val="330B8373"/>
    <w:rsid w:val="34A2EDAB"/>
    <w:rsid w:val="34DB7168"/>
    <w:rsid w:val="37A58FCE"/>
    <w:rsid w:val="38D53B76"/>
    <w:rsid w:val="3A6CBBE7"/>
    <w:rsid w:val="3B21345F"/>
    <w:rsid w:val="3D1164BD"/>
    <w:rsid w:val="3ECE9F9F"/>
    <w:rsid w:val="3F53E1C6"/>
    <w:rsid w:val="40B18FC7"/>
    <w:rsid w:val="420A49BA"/>
    <w:rsid w:val="44CEC8DF"/>
    <w:rsid w:val="457685FC"/>
    <w:rsid w:val="45FCD6DD"/>
    <w:rsid w:val="4831237A"/>
    <w:rsid w:val="48B949E4"/>
    <w:rsid w:val="4C02ED8F"/>
    <w:rsid w:val="4C5EA463"/>
    <w:rsid w:val="4E5DBE14"/>
    <w:rsid w:val="52104AF5"/>
    <w:rsid w:val="5284D77F"/>
    <w:rsid w:val="5301D80E"/>
    <w:rsid w:val="53BEC633"/>
    <w:rsid w:val="54795557"/>
    <w:rsid w:val="54B4C257"/>
    <w:rsid w:val="56806CB9"/>
    <w:rsid w:val="573EE29B"/>
    <w:rsid w:val="580A3000"/>
    <w:rsid w:val="5865231E"/>
    <w:rsid w:val="5C9DE107"/>
    <w:rsid w:val="5F00D79A"/>
    <w:rsid w:val="6171522A"/>
    <w:rsid w:val="645C1B3E"/>
    <w:rsid w:val="652BB0BE"/>
    <w:rsid w:val="66E29659"/>
    <w:rsid w:val="67B54369"/>
    <w:rsid w:val="67EB041B"/>
    <w:rsid w:val="6BEEC723"/>
    <w:rsid w:val="6ECC6356"/>
    <w:rsid w:val="722D006C"/>
    <w:rsid w:val="763E891A"/>
    <w:rsid w:val="775689C6"/>
    <w:rsid w:val="7912B085"/>
    <w:rsid w:val="7A068F29"/>
    <w:rsid w:val="7BBFC575"/>
    <w:rsid w:val="7BD50062"/>
    <w:rsid w:val="7C759394"/>
    <w:rsid w:val="7E42963D"/>
    <w:rsid w:val="7FFA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0D438"/>
  <w15:chartTrackingRefBased/>
  <w15:docId w15:val="{F0326AD3-B905-4199-A0B8-3BF84946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E78"/>
  </w:style>
  <w:style w:type="paragraph" w:styleId="Heading1">
    <w:name w:val="heading 1"/>
    <w:basedOn w:val="Normal"/>
    <w:next w:val="Normal"/>
    <w:link w:val="Heading1Char"/>
    <w:uiPriority w:val="9"/>
    <w:qFormat/>
    <w:rsid w:val="00656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B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6E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A2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3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3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3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389"/>
    <w:rPr>
      <w:rFonts w:ascii="Segoe UI" w:hAnsi="Segoe UI" w:cs="Segoe UI"/>
      <w:sz w:val="18"/>
      <w:szCs w:val="18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tasks.xml><?xml version="1.0" encoding="utf-8"?>
<t:Tasks xmlns:t="http://schemas.microsoft.com/office/tasks/2019/documenttasks" xmlns:oel="http://schemas.microsoft.com/office/2019/extlst">
  <t:Task id="{66241A09-64C2-4162-8AE7-545571E873AE}">
    <t:Anchor>
      <t:Comment id="406499686"/>
    </t:Anchor>
    <t:History>
      <t:Event id="{8303AA3C-70F5-438F-80BA-6E9F85C5B0F8}" time="2021-11-10T09:45:54.227Z">
        <t:Attribution userId="S::marina.lynch@ext.ec.europa.eu::76333180-ac7f-480b-a665-d4d401b506dc" userProvider="AD" userName="LYNCH Marina (SG-EXT)"/>
        <t:Anchor>
          <t:Comment id="406499686"/>
        </t:Anchor>
        <t:Create/>
      </t:Event>
      <t:Event id="{D09217FE-8F4F-4E0A-A57B-F6D40ADA2BBA}" time="2021-11-10T09:45:54.227Z">
        <t:Attribution userId="S::marina.lynch@ext.ec.europa.eu::76333180-ac7f-480b-a665-d4d401b506dc" userProvider="AD" userName="LYNCH Marina (SG-EXT)"/>
        <t:Anchor>
          <t:Comment id="406499686"/>
        </t:Anchor>
        <t:Assign userId="S::Barbara.WALENTYNOWICZ@ec.europa.eu::33be5bb4-a751-4861-bb35-010616a84925" userProvider="AD" userName="WALENTYNOWICZ Barbara (SG)"/>
      </t:Event>
      <t:Event id="{276AA77F-4AF2-42A3-AC8C-A01BBFB3D620}" time="2021-11-10T09:45:54.227Z">
        <t:Attribution userId="S::marina.lynch@ext.ec.europa.eu::76333180-ac7f-480b-a665-d4d401b506dc" userProvider="AD" userName="LYNCH Marina (SG-EXT)"/>
        <t:Anchor>
          <t:Comment id="406499686"/>
        </t:Anchor>
        <t:SetTitle title="@WALENTYNOWICZ Barbara (SG)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c.europa.eu/info/law/better-regulation/have-your-say-simplify_h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c.europa.eu/info/law/law-making-process/planning-and-proposing-law/better-regulation-why-and-how_hu" TargetMode="External"/><Relationship Id="Rfb80e84a85e54eaf" Type="http://schemas.microsoft.com/office/2019/05/relationships/documenttasks" Target="task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info/strategy/priorities-2019-2024/new-push-european-democracy/conference-future-europe_hu" TargetMode="External"/><Relationship Id="Rdbdf3b14d97e4def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europa.eu/citizens-initiative/_h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europa.eu/youreurope/citizens/residence/elections-abroad/index_hu.htm" TargetMode="External"/><Relationship Id="rId14" Type="http://schemas.openxmlformats.org/officeDocument/2006/relationships/hyperlink" Target="https://www.europarl.europa.eu/petitions/hu/home" TargetMode="External"/><Relationship Id="Rc55608f11e604aaa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ADA9313B1FD4EB4E136E9B93EC6EB" ma:contentTypeVersion="11" ma:contentTypeDescription="Create a new document." ma:contentTypeScope="" ma:versionID="74443a79237d48b53bccb8fd4251ae7a">
  <xsd:schema xmlns:xsd="http://www.w3.org/2001/XMLSchema" xmlns:xs="http://www.w3.org/2001/XMLSchema" xmlns:p="http://schemas.microsoft.com/office/2006/metadata/properties" xmlns:ns2="1172c1e8-1a1e-43f1-ab3b-d134b3755889" xmlns:ns3="0cb777b6-10cc-463b-b285-1f240af06f9f" targetNamespace="http://schemas.microsoft.com/office/2006/metadata/properties" ma:root="true" ma:fieldsID="edb7dfa0b61f6f1a399f2c19c2d5d556" ns2:_="" ns3:_="">
    <xsd:import namespace="1172c1e8-1a1e-43f1-ab3b-d134b3755889"/>
    <xsd:import namespace="0cb777b6-10cc-463b-b285-1f240af06f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2c1e8-1a1e-43f1-ab3b-d134b37558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777b6-10cc-463b-b285-1f240af06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8DD82-5FF6-4975-BDB3-7FBAC2A6DB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94EFD5-12C6-463F-A2DD-ABA42ADA91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727EEC-F90D-469B-8C0C-E016EA8C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2c1e8-1a1e-43f1-ab3b-d134b3755889"/>
    <ds:schemaRef ds:uri="0cb777b6-10cc-463b-b285-1f240af06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89A897-FD1C-49A0-8A11-DFC27F0E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1100</Words>
  <Characters>7822</Characters>
  <Application>Microsoft Office Word</Application>
  <DocSecurity>0</DocSecurity>
  <Lines>122</Lines>
  <Paragraphs>30</Paragraphs>
  <ScaleCrop>false</ScaleCrop>
  <Company>EUIPO</Company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REIDY Gerard</dc:creator>
  <cp:keywords/>
  <dc:description/>
  <cp:lastModifiedBy>LYNCH Marina (SG-EXT)</cp:lastModifiedBy>
  <cp:revision>13</cp:revision>
  <dcterms:created xsi:type="dcterms:W3CDTF">2021-10-18T09:42:00Z</dcterms:created>
  <dcterms:modified xsi:type="dcterms:W3CDTF">2021-12-07T09:16:00Z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0x010100D2CADA9313B1FD4EB4E136E9B93EC6EB</vt:lpwstr>
  </property>
</Properties>
</file>