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DB48" w14:textId="75ED1312" w:rsidR="002F1535" w:rsidRDefault="00381AE1" w:rsidP="00290481">
      <w:pPr>
        <w:pStyle w:val="NormalWeb"/>
        <w:ind w:left="600"/>
        <w:rPr>
          <w:b/>
          <w:bCs/>
          <w:sz w:val="36"/>
          <w:szCs w:val="36"/>
        </w:rPr>
      </w:pPr>
      <w:r>
        <w:rPr>
          <w:b/>
          <w:bCs/>
          <w:sz w:val="36"/>
          <w:szCs w:val="36"/>
        </w:rPr>
        <w:t xml:space="preserve"> </w:t>
      </w:r>
    </w:p>
    <w:p w14:paraId="3997AB7D" w14:textId="40705063" w:rsidR="00EB7D83" w:rsidRPr="00290481" w:rsidRDefault="00C923B2" w:rsidP="00290481">
      <w:pPr>
        <w:pStyle w:val="NormalWeb"/>
        <w:ind w:left="600"/>
        <w:rPr>
          <w:b/>
          <w:bCs/>
          <w:sz w:val="36"/>
          <w:szCs w:val="36"/>
        </w:rPr>
      </w:pPr>
      <w:r>
        <w:rPr>
          <w:b/>
          <w:sz w:val="36"/>
        </w:rPr>
        <w:t>ECI-initiativtagerkonto: Procedure til at oprette og konfigurere din EU Login-konto for at iværksætte og forvalte et initiativ</w:t>
      </w:r>
    </w:p>
    <w:p w14:paraId="0A9AA39E" w14:textId="77777777" w:rsidR="00EB7D83" w:rsidRDefault="00C923B2">
      <w:pPr>
        <w:pStyle w:val="Heading1"/>
        <w:rPr>
          <w:rFonts w:eastAsia="Times New Roman"/>
        </w:rPr>
      </w:pPr>
      <w:r>
        <w:rPr>
          <w:rStyle w:val="nh-number"/>
        </w:rPr>
        <w:t xml:space="preserve">1. </w:t>
      </w:r>
      <w:r>
        <w:t>Baggrund</w:t>
      </w:r>
    </w:p>
    <w:p w14:paraId="6983A9A1" w14:textId="0939926E" w:rsidR="00EB7D83" w:rsidRDefault="00C923B2">
      <w:pPr>
        <w:pStyle w:val="NormalWeb"/>
        <w:ind w:left="600"/>
      </w:pPr>
      <w:r>
        <w:t>Det første, du skal gøre for at iværksætte et europæisk borgerinitiativ, er at oprette en EU Login-konto (hvis du endnu ikke har gjort det). Denne konto oprettes med din personlige e-mailadresse og hjælper dig med at få adgang til modullet ECI-initiativtagerkonto, hvor du kan forvalte dit initiativ.</w:t>
      </w:r>
    </w:p>
    <w:p w14:paraId="7B0F7F65" w14:textId="65698150" w:rsidR="00EB7D83" w:rsidRDefault="008E43E0">
      <w:pPr>
        <w:pStyle w:val="NormalWeb"/>
        <w:ind w:left="600"/>
      </w:pPr>
      <w:r>
        <w:t>For at øge sikkerheden baseres autentificeringsproceduren nu på en tostrenget autentificering, der kræver et ekstra trin efter autentificering via password. Denne procedure kræver, at du knytter dit mobiltelefonnummer til din EU Login-konto.</w:t>
      </w:r>
    </w:p>
    <w:p w14:paraId="1C9733D7" w14:textId="1F688ECA" w:rsidR="00EB7D83" w:rsidRDefault="00C923B2">
      <w:pPr>
        <w:pStyle w:val="NormalWeb"/>
        <w:ind w:left="600"/>
      </w:pPr>
      <w:r>
        <w:t>Proceduren for oprettelse af EU Login-konto, og hvordan du knytter dit mobiltelefonnummer til din EU Login-konto , beskrives i det følgende.</w:t>
      </w:r>
    </w:p>
    <w:p w14:paraId="6FAC732E" w14:textId="132A7CF9" w:rsidR="00EB7D83" w:rsidRDefault="00C923B2">
      <w:pPr>
        <w:pStyle w:val="Heading1"/>
        <w:rPr>
          <w:rFonts w:eastAsia="Times New Roman"/>
        </w:rPr>
      </w:pPr>
      <w:r>
        <w:rPr>
          <w:rStyle w:val="nh-number"/>
        </w:rPr>
        <w:t xml:space="preserve">2. </w:t>
      </w:r>
      <w:r>
        <w:t>Oprettelse af en EU Login-konto</w:t>
      </w:r>
    </w:p>
    <w:p w14:paraId="45CB8EC4" w14:textId="0A6ABC64" w:rsidR="00EB7D83" w:rsidRDefault="00C923B2">
      <w:pPr>
        <w:pStyle w:val="NormalWeb"/>
        <w:ind w:left="600"/>
      </w:pPr>
      <w:r>
        <w:t xml:space="preserve">Efter du har besluttet at oprette en initiativtagerkonto ved at klikke på knappen "initiativtagerkonto" ( </w:t>
      </w:r>
      <w:hyperlink r:id="rId7" w:history="1">
        <w:r>
          <w:rPr>
            <w:rStyle w:val="Strong"/>
            <w:color w:val="0000FF"/>
            <w:u w:val="single"/>
          </w:rPr>
          <w:t>https://register.eci.ec.europa.eu/organisers</w:t>
        </w:r>
      </w:hyperlink>
      <w:r>
        <w:t xml:space="preserve"> )</w:t>
      </w:r>
    </w:p>
    <w:p w14:paraId="2D30D424" w14:textId="6FA339D6" w:rsidR="00EB7D83" w:rsidRDefault="00381AE1">
      <w:pPr>
        <w:pStyle w:val="NormalWeb"/>
        <w:ind w:left="600"/>
      </w:pPr>
      <w:r>
        <w:rPr>
          <w:noProof/>
        </w:rPr>
        <w:drawing>
          <wp:inline distT="0" distB="0" distL="0" distR="0" wp14:anchorId="63EEAE71" wp14:editId="56A70DE0">
            <wp:extent cx="19335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3575" cy="609600"/>
                    </a:xfrm>
                    <a:prstGeom prst="rect">
                      <a:avLst/>
                    </a:prstGeom>
                  </pic:spPr>
                </pic:pic>
              </a:graphicData>
            </a:graphic>
          </wp:inline>
        </w:drawing>
      </w:r>
    </w:p>
    <w:p w14:paraId="454721E0" w14:textId="77777777" w:rsidR="00EB7D83" w:rsidRDefault="00C923B2">
      <w:pPr>
        <w:pStyle w:val="NormalWeb"/>
        <w:ind w:left="600"/>
      </w:pPr>
      <w:r>
        <w:t>bliver du omdirigeret til EU Login-siden:</w:t>
      </w:r>
    </w:p>
    <w:p w14:paraId="54EB5C13" w14:textId="73711954" w:rsidR="00EB7D83" w:rsidRDefault="00377872">
      <w:pPr>
        <w:pStyle w:val="NormalWeb"/>
        <w:ind w:left="600"/>
      </w:pPr>
      <w:r>
        <w:rPr>
          <w:noProof/>
        </w:rPr>
        <w:lastRenderedPageBreak/>
        <w:drawing>
          <wp:inline distT="0" distB="0" distL="0" distR="0" wp14:anchorId="52E76BD6" wp14:editId="1E367FA3">
            <wp:extent cx="3949700" cy="205207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0428" cy="2062842"/>
                    </a:xfrm>
                    <a:prstGeom prst="rect">
                      <a:avLst/>
                    </a:prstGeom>
                  </pic:spPr>
                </pic:pic>
              </a:graphicData>
            </a:graphic>
          </wp:inline>
        </w:drawing>
      </w:r>
    </w:p>
    <w:p w14:paraId="5A13F8C5" w14:textId="48F339B1" w:rsidR="00EB7D83" w:rsidRDefault="00EB7D83" w:rsidP="00377872">
      <w:pPr>
        <w:pStyle w:val="NormalWeb"/>
      </w:pPr>
    </w:p>
    <w:p w14:paraId="343B95B8" w14:textId="6F2CD3A8" w:rsidR="00EB7D83" w:rsidRDefault="008E43E0">
      <w:pPr>
        <w:pStyle w:val="NormalWeb"/>
        <w:ind w:left="600"/>
      </w:pPr>
      <w:r>
        <w:t xml:space="preserve">Hvis du ikke har en konto, bedes du klikke på linket </w:t>
      </w:r>
      <w:r>
        <w:rPr>
          <w:u w:val="single"/>
        </w:rPr>
        <w:t>Opret en konto</w:t>
      </w:r>
      <w:r>
        <w:rPr>
          <w:rStyle w:val="Strong"/>
        </w:rPr>
        <w:t xml:space="preserve"> </w:t>
      </w:r>
      <w:r>
        <w:t>(i tilfælde af at du har en, går du videre til trin 3)</w:t>
      </w:r>
    </w:p>
    <w:p w14:paraId="6CEB746E" w14:textId="77777777" w:rsidR="00EB7D83" w:rsidRDefault="00EB7D83">
      <w:pPr>
        <w:pStyle w:val="NormalWeb"/>
        <w:ind w:left="600"/>
      </w:pPr>
    </w:p>
    <w:p w14:paraId="1FDE8FD5" w14:textId="590AE128" w:rsidR="00EB7D83" w:rsidRDefault="00377872">
      <w:pPr>
        <w:pStyle w:val="NormalWeb"/>
        <w:ind w:left="600"/>
      </w:pPr>
      <w:r>
        <w:rPr>
          <w:noProof/>
        </w:rPr>
        <w:drawing>
          <wp:inline distT="0" distB="0" distL="0" distR="0" wp14:anchorId="116C9D77" wp14:editId="77C985B2">
            <wp:extent cx="3634879" cy="412115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147" cy="4124855"/>
                    </a:xfrm>
                    <a:prstGeom prst="rect">
                      <a:avLst/>
                    </a:prstGeom>
                  </pic:spPr>
                </pic:pic>
              </a:graphicData>
            </a:graphic>
          </wp:inline>
        </w:drawing>
      </w:r>
    </w:p>
    <w:p w14:paraId="3BDCAB1F" w14:textId="25C0C6C0" w:rsidR="00EB7D83" w:rsidRDefault="00C923B2">
      <w:pPr>
        <w:pStyle w:val="NormalWeb"/>
        <w:ind w:left="600"/>
      </w:pPr>
      <w:r>
        <w:t>Efter du har udfyldt alle felter, kontrolleret feltet om databeskyttelse og klikket på knappen "Opret en konto", vil anmodningen blive behandlet.</w:t>
      </w:r>
    </w:p>
    <w:p w14:paraId="1B9DAA18" w14:textId="69AA4220" w:rsidR="00EB7D83" w:rsidRDefault="00377872">
      <w:pPr>
        <w:pStyle w:val="NormalWeb"/>
        <w:ind w:left="600"/>
      </w:pPr>
      <w:r>
        <w:rPr>
          <w:noProof/>
        </w:rPr>
        <w:lastRenderedPageBreak/>
        <w:drawing>
          <wp:inline distT="0" distB="0" distL="0" distR="0" wp14:anchorId="43B7A4C9" wp14:editId="773980B8">
            <wp:extent cx="2924175" cy="1819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819275"/>
                    </a:xfrm>
                    <a:prstGeom prst="rect">
                      <a:avLst/>
                    </a:prstGeom>
                  </pic:spPr>
                </pic:pic>
              </a:graphicData>
            </a:graphic>
          </wp:inline>
        </w:drawing>
      </w:r>
    </w:p>
    <w:p w14:paraId="7D3A7614" w14:textId="77777777" w:rsidR="00EB7D83" w:rsidRDefault="00EB7D83">
      <w:pPr>
        <w:pStyle w:val="NormalWeb"/>
        <w:ind w:left="600"/>
      </w:pPr>
    </w:p>
    <w:p w14:paraId="46D0CDBC" w14:textId="12D24651" w:rsidR="00EB7D83" w:rsidRDefault="00C923B2">
      <w:pPr>
        <w:pStyle w:val="NormalWeb"/>
        <w:ind w:left="600"/>
      </w:pPr>
      <w:r>
        <w:t>Når dette trin er afsluttet, modtager du denne besked:</w:t>
      </w:r>
    </w:p>
    <w:p w14:paraId="53717180" w14:textId="57F0C4E3" w:rsidR="00EB7D83" w:rsidRDefault="00377872">
      <w:pPr>
        <w:pStyle w:val="NormalWeb"/>
        <w:ind w:left="600"/>
      </w:pPr>
      <w:r>
        <w:rPr>
          <w:noProof/>
        </w:rPr>
        <w:drawing>
          <wp:inline distT="0" distB="0" distL="0" distR="0" wp14:anchorId="4ABE13BA" wp14:editId="51A73D24">
            <wp:extent cx="3835400" cy="15290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2032" cy="1535694"/>
                    </a:xfrm>
                    <a:prstGeom prst="rect">
                      <a:avLst/>
                    </a:prstGeom>
                  </pic:spPr>
                </pic:pic>
              </a:graphicData>
            </a:graphic>
          </wp:inline>
        </w:drawing>
      </w:r>
    </w:p>
    <w:p w14:paraId="421C0AED" w14:textId="6F956AD2" w:rsidR="00EB7D83" w:rsidRDefault="00C923B2">
      <w:pPr>
        <w:pStyle w:val="NormalWeb"/>
        <w:ind w:left="600"/>
      </w:pPr>
      <w:r>
        <w:t>Gå til din e-mailkonto, åben den mail, som du har modtaget, og klik på linket for at tilføje password.</w:t>
      </w:r>
    </w:p>
    <w:p w14:paraId="48DBEE41" w14:textId="77777777" w:rsidR="00EB7D83" w:rsidRDefault="00C923B2">
      <w:pPr>
        <w:pStyle w:val="NormalWeb"/>
        <w:ind w:left="600"/>
      </w:pPr>
      <w:r>
        <w:rPr>
          <w:noProof/>
        </w:rPr>
        <w:drawing>
          <wp:inline distT="0" distB="0" distL="0" distR="0" wp14:anchorId="20184809" wp14:editId="5E9048D3">
            <wp:extent cx="4457700" cy="1974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1974850"/>
                    </a:xfrm>
                    <a:prstGeom prst="rect">
                      <a:avLst/>
                    </a:prstGeom>
                    <a:noFill/>
                    <a:ln>
                      <a:noFill/>
                    </a:ln>
                  </pic:spPr>
                </pic:pic>
              </a:graphicData>
            </a:graphic>
          </wp:inline>
        </w:drawing>
      </w:r>
    </w:p>
    <w:p w14:paraId="38500A62" w14:textId="77777777" w:rsidR="00EB7D83" w:rsidRDefault="00EB7D83">
      <w:pPr>
        <w:pStyle w:val="NormalWeb"/>
        <w:ind w:left="600"/>
      </w:pPr>
    </w:p>
    <w:p w14:paraId="71AB121D" w14:textId="1865FCE9" w:rsidR="00EB7D83" w:rsidRDefault="00377872">
      <w:pPr>
        <w:pStyle w:val="NormalWeb"/>
        <w:ind w:left="600"/>
      </w:pPr>
      <w:r>
        <w:rPr>
          <w:noProof/>
        </w:rPr>
        <w:lastRenderedPageBreak/>
        <w:drawing>
          <wp:inline distT="0" distB="0" distL="0" distR="0" wp14:anchorId="1BA42D0C" wp14:editId="0F3CE548">
            <wp:extent cx="3561529" cy="4654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64186" cy="4658023"/>
                    </a:xfrm>
                    <a:prstGeom prst="rect">
                      <a:avLst/>
                    </a:prstGeom>
                  </pic:spPr>
                </pic:pic>
              </a:graphicData>
            </a:graphic>
          </wp:inline>
        </w:drawing>
      </w:r>
    </w:p>
    <w:p w14:paraId="4AE2CB6F" w14:textId="77777777" w:rsidR="00EB7D83" w:rsidRDefault="00EB7D83">
      <w:pPr>
        <w:pStyle w:val="NormalWeb"/>
        <w:ind w:left="600"/>
      </w:pPr>
    </w:p>
    <w:p w14:paraId="79A3468D" w14:textId="35F911B2" w:rsidR="00EB7D83" w:rsidRDefault="00C923B2">
      <w:pPr>
        <w:pStyle w:val="Heading1"/>
        <w:rPr>
          <w:rFonts w:eastAsia="Times New Roman"/>
        </w:rPr>
      </w:pPr>
      <w:r>
        <w:rPr>
          <w:rStyle w:val="nh-number"/>
        </w:rPr>
        <w:t xml:space="preserve">3. </w:t>
      </w:r>
      <w:r>
        <w:t>Knyt dit mobiltelefonnummer til din EU Login-konto.</w:t>
      </w:r>
    </w:p>
    <w:p w14:paraId="07D67847" w14:textId="2BF6107F" w:rsidR="00EB7D83" w:rsidRDefault="00C923B2">
      <w:pPr>
        <w:pStyle w:val="NormalWeb"/>
        <w:ind w:left="600"/>
      </w:pPr>
      <w:r>
        <w:t>Når du har oprettet din EU Login-konto, skal du knytte dit mobiltelefonnummer til den for at gå via den tostrengede autentificering.</w:t>
      </w:r>
    </w:p>
    <w:p w14:paraId="49D0E261" w14:textId="654883AA" w:rsidR="00EB7D83" w:rsidRDefault="00C923B2">
      <w:pPr>
        <w:pStyle w:val="NormalWeb"/>
        <w:ind w:left="600"/>
      </w:pPr>
      <w:r>
        <w:t>Proceduren for, hvordan du knytter et mobiltelefonnummer til din EU Login-konto, beskrives (på engelsk) i vejledningen til EU-Login, der er tilgængelig på næste side: </w:t>
      </w:r>
      <w:hyperlink r:id="rId15" w:history="1">
        <w:r>
          <w:rPr>
            <w:rStyle w:val="Hyperlink"/>
          </w:rPr>
          <w:t>https://webgate.ec.europa.eu/cas/manuals/EU_Login_Tutorial.pdf</w:t>
        </w:r>
      </w:hyperlink>
    </w:p>
    <w:p w14:paraId="6D8991FB" w14:textId="2E6966AA" w:rsidR="00EB7D83" w:rsidRDefault="00C923B2">
      <w:pPr>
        <w:pStyle w:val="NormalWeb"/>
        <w:ind w:left="600"/>
      </w:pPr>
      <w:r>
        <w:t>For at starte, se på følgende afsnit fra vejledningen til EU-Login:</w:t>
      </w:r>
    </w:p>
    <w:p w14:paraId="3CC8ED26" w14:textId="2F289DB3" w:rsidR="00EB7D83" w:rsidRDefault="00C923B2">
      <w:pPr>
        <w:numPr>
          <w:ilvl w:val="1"/>
          <w:numId w:val="1"/>
        </w:numPr>
        <w:spacing w:before="100" w:beforeAutospacing="1" w:after="100" w:afterAutospacing="1"/>
        <w:rPr>
          <w:rFonts w:eastAsia="Times New Roman"/>
        </w:rPr>
      </w:pPr>
      <w:r>
        <w:rPr>
          <w:rStyle w:val="markedcontent"/>
          <w:b/>
        </w:rPr>
        <w:t>s. 24: Register a mobile phone number for receiving verification SMS (Registrer et mobiltelefonnummer til at modtage SMS-verifikation)</w:t>
      </w:r>
    </w:p>
    <w:p w14:paraId="033E9570" w14:textId="68F0AE22" w:rsidR="00EB7D83" w:rsidRDefault="00C923B2">
      <w:pPr>
        <w:pStyle w:val="NormalWeb"/>
        <w:ind w:left="600"/>
      </w:pPr>
      <w:r>
        <w:rPr>
          <w:rStyle w:val="markedcontent"/>
        </w:rPr>
        <w:lastRenderedPageBreak/>
        <w:t>Bemærk, at hvis du har afsluttet registreringen af dit mobiltelefonnummer, bør det allerede være tilstrækkeligt til autentificering ved hjælp af Mobile Phone + SMS-metoden.</w:t>
      </w:r>
    </w:p>
    <w:p w14:paraId="12F799DF" w14:textId="65121EB3" w:rsidR="00EB7D83" w:rsidRDefault="00377872">
      <w:pPr>
        <w:pStyle w:val="NormalWeb"/>
        <w:ind w:left="600"/>
      </w:pPr>
      <w:r>
        <w:rPr>
          <w:noProof/>
        </w:rPr>
        <w:drawing>
          <wp:inline distT="0" distB="0" distL="0" distR="0" wp14:anchorId="0330ABBF" wp14:editId="6E422552">
            <wp:extent cx="2702825" cy="28003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8650" cy="2806385"/>
                    </a:xfrm>
                    <a:prstGeom prst="rect">
                      <a:avLst/>
                    </a:prstGeom>
                  </pic:spPr>
                </pic:pic>
              </a:graphicData>
            </a:graphic>
          </wp:inline>
        </w:drawing>
      </w:r>
    </w:p>
    <w:p w14:paraId="3FD6AB9F" w14:textId="07CEE0EA" w:rsidR="00EB7D83" w:rsidRDefault="00C923B2">
      <w:pPr>
        <w:pStyle w:val="NormalWeb"/>
        <w:ind w:left="600"/>
      </w:pPr>
      <w:r>
        <w:rPr>
          <w:rStyle w:val="markedcontent"/>
        </w:rPr>
        <w:t xml:space="preserve">Hvis du imidlertid </w:t>
      </w:r>
      <w:bookmarkStart w:id="0" w:name="_Hlk120260652"/>
      <w:r>
        <w:rPr>
          <w:rStyle w:val="markedcontent"/>
        </w:rPr>
        <w:t xml:space="preserve">ønsker at anvende andre </w:t>
      </w:r>
      <w:bookmarkEnd w:id="0"/>
      <w:r>
        <w:rPr>
          <w:rStyle w:val="markedcontent"/>
        </w:rPr>
        <w:t>autentificeringsmetoder, der er hurtigere end SMS, så gå til delen "Installer og aktiver EU Login via mobilapp":</w:t>
      </w:r>
    </w:p>
    <w:p w14:paraId="2982D8AA" w14:textId="77777777" w:rsidR="00EB7D83" w:rsidRDefault="00EB7D83" w:rsidP="00932036">
      <w:pPr>
        <w:spacing w:before="100" w:beforeAutospacing="1" w:after="100" w:afterAutospacing="1"/>
        <w:ind w:left="1440"/>
        <w:rPr>
          <w:rFonts w:eastAsia="Times New Roman"/>
        </w:rPr>
      </w:pPr>
    </w:p>
    <w:p w14:paraId="1BBECCCC" w14:textId="4436B32B" w:rsidR="00EB7D83" w:rsidRDefault="00C923B2">
      <w:pPr>
        <w:numPr>
          <w:ilvl w:val="1"/>
          <w:numId w:val="2"/>
        </w:numPr>
        <w:spacing w:before="100" w:beforeAutospacing="1" w:after="100" w:afterAutospacing="1"/>
        <w:rPr>
          <w:rFonts w:eastAsia="Times New Roman"/>
        </w:rPr>
      </w:pPr>
      <w:r>
        <w:rPr>
          <w:rStyle w:val="markedcontent"/>
          <w:b/>
        </w:rPr>
        <w:t>s. 20: Install and initialise the EU Login Mobile App (Installer og aktiver EU Login via mobilapp)</w:t>
      </w:r>
    </w:p>
    <w:p w14:paraId="01C37C30" w14:textId="77777777" w:rsidR="00EB7D83" w:rsidRDefault="00C923B2">
      <w:pPr>
        <w:pStyle w:val="NormalWeb"/>
        <w:ind w:left="600"/>
      </w:pPr>
      <w:r>
        <w:rPr>
          <w:rStyle w:val="markedcontent"/>
        </w:rPr>
        <w:t>Du vil så kunne logge ind ved hjælp af pushmeddelelser eller EU Login-app-QR-kode</w:t>
      </w:r>
    </w:p>
    <w:p w14:paraId="437FFB41" w14:textId="1F9906FA" w:rsidR="00EB7D83" w:rsidRDefault="00377872">
      <w:pPr>
        <w:pStyle w:val="NormalWeb"/>
        <w:ind w:left="600"/>
      </w:pPr>
      <w:r>
        <w:rPr>
          <w:noProof/>
        </w:rPr>
        <w:drawing>
          <wp:inline distT="0" distB="0" distL="0" distR="0" wp14:anchorId="4CAD5599" wp14:editId="229D2E2C">
            <wp:extent cx="2730500" cy="1325096"/>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37775" cy="1328626"/>
                    </a:xfrm>
                    <a:prstGeom prst="rect">
                      <a:avLst/>
                    </a:prstGeom>
                  </pic:spPr>
                </pic:pic>
              </a:graphicData>
            </a:graphic>
          </wp:inline>
        </w:drawing>
      </w:r>
    </w:p>
    <w:p w14:paraId="1FD6C0D6" w14:textId="1201FFE6" w:rsidR="00EB7D83" w:rsidRDefault="00377872">
      <w:pPr>
        <w:pStyle w:val="NormalWeb"/>
        <w:ind w:left="600"/>
      </w:pPr>
      <w:r>
        <w:rPr>
          <w:noProof/>
        </w:rPr>
        <w:lastRenderedPageBreak/>
        <w:drawing>
          <wp:inline distT="0" distB="0" distL="0" distR="0" wp14:anchorId="71C2DD77" wp14:editId="4244C85A">
            <wp:extent cx="2616200" cy="1881069"/>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18903" cy="1883012"/>
                    </a:xfrm>
                    <a:prstGeom prst="rect">
                      <a:avLst/>
                    </a:prstGeom>
                  </pic:spPr>
                </pic:pic>
              </a:graphicData>
            </a:graphic>
          </wp:inline>
        </w:drawing>
      </w:r>
    </w:p>
    <w:p w14:paraId="0CB0A285" w14:textId="0A3D7F14" w:rsidR="00EB7D83" w:rsidRDefault="00377872">
      <w:pPr>
        <w:pStyle w:val="NormalWeb"/>
        <w:ind w:left="600"/>
      </w:pPr>
      <w:r>
        <w:rPr>
          <w:noProof/>
        </w:rPr>
        <w:drawing>
          <wp:inline distT="0" distB="0" distL="0" distR="0" wp14:anchorId="7440E938" wp14:editId="07CBFE17">
            <wp:extent cx="2533650" cy="17958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40386" cy="1800603"/>
                    </a:xfrm>
                    <a:prstGeom prst="rect">
                      <a:avLst/>
                    </a:prstGeom>
                  </pic:spPr>
                </pic:pic>
              </a:graphicData>
            </a:graphic>
          </wp:inline>
        </w:drawing>
      </w:r>
    </w:p>
    <w:p w14:paraId="6F577472" w14:textId="77777777" w:rsidR="00EB7D83" w:rsidRDefault="00EB7D83">
      <w:pPr>
        <w:pStyle w:val="Title1"/>
        <w:ind w:left="600"/>
      </w:pPr>
    </w:p>
    <w:p w14:paraId="091B3918" w14:textId="00514D14" w:rsidR="00EB7D83" w:rsidRDefault="00C923B2">
      <w:pPr>
        <w:pStyle w:val="Title1"/>
        <w:divId w:val="898059633"/>
      </w:pPr>
      <w:r>
        <w:t>Link til konfiguration af EU Login-kontoen</w:t>
      </w:r>
    </w:p>
    <w:p w14:paraId="746A14F9" w14:textId="01845BFB" w:rsidR="00EB7D83" w:rsidRDefault="00C923B2">
      <w:pPr>
        <w:pStyle w:val="NormalWeb"/>
        <w:ind w:left="600"/>
        <w:divId w:val="1073507667"/>
      </w:pPr>
      <w:r>
        <w:t>Du kan på ethvert tidspunkt klikke på dette link for at tilgå din konfiguration af EU Login-kontoen: </w:t>
      </w:r>
      <w:hyperlink r:id="rId20" w:history="1">
        <w:r>
          <w:rPr>
            <w:rStyle w:val="Hyperlink"/>
          </w:rPr>
          <w:t>https://webgate.ec.europa.eu/cas/userdata/myAccount.cgi</w:t>
        </w:r>
      </w:hyperlink>
      <w:r>
        <w:t xml:space="preserve"> </w:t>
      </w:r>
    </w:p>
    <w:p w14:paraId="24B38AB2" w14:textId="4DC95A1D" w:rsidR="00EB7D83" w:rsidRDefault="00C923B2">
      <w:pPr>
        <w:pStyle w:val="NormalWeb"/>
        <w:ind w:left="600"/>
        <w:divId w:val="1073507667"/>
      </w:pPr>
      <w:r>
        <w:t>Vejledningen til EU Login-kontoen (på engelsk) er tilgængelig her: </w:t>
      </w:r>
      <w:hyperlink r:id="rId21" w:history="1">
        <w:r>
          <w:rPr>
            <w:rStyle w:val="Hyperlink"/>
          </w:rPr>
          <w:t>https://webgate.ec.europa.eu/cas/manuals/EU_Login_Tutorial.pdf</w:t>
        </w:r>
      </w:hyperlink>
    </w:p>
    <w:p w14:paraId="16DC9A6B" w14:textId="77777777" w:rsidR="00EB7D83" w:rsidRDefault="00EB7D83">
      <w:pPr>
        <w:pStyle w:val="NormalWeb"/>
        <w:ind w:left="600"/>
      </w:pPr>
    </w:p>
    <w:p w14:paraId="281CC6DA" w14:textId="77777777" w:rsidR="00EB7D83" w:rsidRDefault="00EB7D83">
      <w:pPr>
        <w:pStyle w:val="NormalWeb"/>
        <w:ind w:left="600"/>
      </w:pPr>
    </w:p>
    <w:p w14:paraId="730553B6" w14:textId="77777777" w:rsidR="00EB7D83" w:rsidRDefault="00EB7D83">
      <w:pPr>
        <w:pStyle w:val="NormalWeb"/>
        <w:ind w:left="600"/>
      </w:pPr>
    </w:p>
    <w:sectPr w:rsidR="00EB7D8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9E18" w14:textId="77777777" w:rsidR="00C923B2" w:rsidRDefault="00C923B2" w:rsidP="00C923B2">
      <w:r>
        <w:separator/>
      </w:r>
    </w:p>
  </w:endnote>
  <w:endnote w:type="continuationSeparator" w:id="0">
    <w:p w14:paraId="3681DC75" w14:textId="77777777" w:rsidR="00C923B2" w:rsidRDefault="00C923B2" w:rsidP="00C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318E" w14:textId="77777777" w:rsidR="00C923B2" w:rsidRDefault="00C923B2" w:rsidP="00C923B2">
      <w:r>
        <w:separator/>
      </w:r>
    </w:p>
  </w:footnote>
  <w:footnote w:type="continuationSeparator" w:id="0">
    <w:p w14:paraId="42803913" w14:textId="77777777" w:rsidR="00C923B2" w:rsidRDefault="00C923B2" w:rsidP="00C9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BA3"/>
    <w:multiLevelType w:val="hybridMultilevel"/>
    <w:tmpl w:val="D7C2B8B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4861BA5"/>
    <w:multiLevelType w:val="multilevel"/>
    <w:tmpl w:val="7EC2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A18E2"/>
    <w:multiLevelType w:val="multilevel"/>
    <w:tmpl w:val="8D8C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5EF9"/>
    <w:rsid w:val="00290481"/>
    <w:rsid w:val="002F1535"/>
    <w:rsid w:val="00377872"/>
    <w:rsid w:val="00381AE1"/>
    <w:rsid w:val="003F0313"/>
    <w:rsid w:val="005E0E76"/>
    <w:rsid w:val="00762C55"/>
    <w:rsid w:val="008A5EF9"/>
    <w:rsid w:val="008E43E0"/>
    <w:rsid w:val="0092604C"/>
    <w:rsid w:val="00932036"/>
    <w:rsid w:val="00AF3D0B"/>
    <w:rsid w:val="00B033AC"/>
    <w:rsid w:val="00B362DE"/>
    <w:rsid w:val="00C923B2"/>
    <w:rsid w:val="00D25C18"/>
    <w:rsid w:val="00D40077"/>
    <w:rsid w:val="00EB7D83"/>
    <w:rsid w:val="00FF2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66A5D6"/>
  <w15:chartTrackingRefBased/>
  <w15:docId w15:val="{91D56A31-5EA7-4F48-8632-F30DB24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h-number">
    <w:name w:val="nh-numb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confluence-embedded-file-wrapper">
    <w:name w:val="confluence-embedded-file-wrapper"/>
    <w:basedOn w:val="DefaultParagraphFont"/>
  </w:style>
  <w:style w:type="character" w:customStyle="1" w:styleId="markedcontent">
    <w:name w:val="markedcontent"/>
    <w:basedOn w:val="DefaultParagraphFont"/>
  </w:style>
  <w:style w:type="paragraph" w:customStyle="1" w:styleId="Title1">
    <w:name w:val="Title1"/>
    <w:basedOn w:val="Normal"/>
    <w:pPr>
      <w:spacing w:before="100" w:beforeAutospacing="1" w:after="100" w:afterAutospacing="1"/>
    </w:pPr>
  </w:style>
  <w:style w:type="character" w:customStyle="1" w:styleId="aui-icon">
    <w:name w:val="aui-icon"/>
    <w:basedOn w:val="DefaultParagraphFont"/>
  </w:style>
  <w:style w:type="character" w:styleId="CommentReference">
    <w:name w:val="annotation reference"/>
    <w:basedOn w:val="DefaultParagraphFont"/>
    <w:uiPriority w:val="99"/>
    <w:semiHidden/>
    <w:unhideWhenUsed/>
    <w:rsid w:val="008E43E0"/>
    <w:rPr>
      <w:sz w:val="16"/>
      <w:szCs w:val="16"/>
    </w:rPr>
  </w:style>
  <w:style w:type="paragraph" w:styleId="CommentText">
    <w:name w:val="annotation text"/>
    <w:basedOn w:val="Normal"/>
    <w:link w:val="CommentTextChar"/>
    <w:uiPriority w:val="99"/>
    <w:unhideWhenUsed/>
    <w:rsid w:val="008E43E0"/>
    <w:rPr>
      <w:sz w:val="20"/>
      <w:szCs w:val="20"/>
    </w:rPr>
  </w:style>
  <w:style w:type="character" w:customStyle="1" w:styleId="CommentTextChar">
    <w:name w:val="Comment Text Char"/>
    <w:basedOn w:val="DefaultParagraphFont"/>
    <w:link w:val="CommentText"/>
    <w:uiPriority w:val="99"/>
    <w:rsid w:val="008E43E0"/>
    <w:rPr>
      <w:rFonts w:eastAsiaTheme="minorEastAsia"/>
    </w:rPr>
  </w:style>
  <w:style w:type="paragraph" w:styleId="CommentSubject">
    <w:name w:val="annotation subject"/>
    <w:basedOn w:val="CommentText"/>
    <w:next w:val="CommentText"/>
    <w:link w:val="CommentSubjectChar"/>
    <w:uiPriority w:val="99"/>
    <w:semiHidden/>
    <w:unhideWhenUsed/>
    <w:rsid w:val="008E43E0"/>
    <w:rPr>
      <w:b/>
      <w:bCs/>
    </w:rPr>
  </w:style>
  <w:style w:type="character" w:customStyle="1" w:styleId="CommentSubjectChar">
    <w:name w:val="Comment Subject Char"/>
    <w:basedOn w:val="CommentTextChar"/>
    <w:link w:val="CommentSubject"/>
    <w:uiPriority w:val="99"/>
    <w:semiHidden/>
    <w:rsid w:val="008E43E0"/>
    <w:rPr>
      <w:rFonts w:eastAsiaTheme="minorEastAsia"/>
      <w:b/>
      <w:bCs/>
    </w:rPr>
  </w:style>
  <w:style w:type="paragraph" w:styleId="ListParagraph">
    <w:name w:val="List Paragraph"/>
    <w:basedOn w:val="Normal"/>
    <w:uiPriority w:val="34"/>
    <w:qFormat/>
    <w:rsid w:val="00FF247A"/>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F247A"/>
    <w:rPr>
      <w:color w:val="605E5C"/>
      <w:shd w:val="clear" w:color="auto" w:fill="E1DFDD"/>
    </w:rPr>
  </w:style>
  <w:style w:type="paragraph" w:styleId="BalloonText">
    <w:name w:val="Balloon Text"/>
    <w:basedOn w:val="Normal"/>
    <w:link w:val="BalloonTextChar"/>
    <w:uiPriority w:val="99"/>
    <w:semiHidden/>
    <w:unhideWhenUsed/>
    <w:rsid w:val="00D25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6235">
      <w:bodyDiv w:val="1"/>
      <w:marLeft w:val="0"/>
      <w:marRight w:val="0"/>
      <w:marTop w:val="0"/>
      <w:marBottom w:val="0"/>
      <w:divBdr>
        <w:top w:val="none" w:sz="0" w:space="0" w:color="auto"/>
        <w:left w:val="none" w:sz="0" w:space="0" w:color="auto"/>
        <w:bottom w:val="none" w:sz="0" w:space="0" w:color="auto"/>
        <w:right w:val="none" w:sz="0" w:space="0" w:color="auto"/>
      </w:divBdr>
    </w:div>
    <w:div w:id="898059633">
      <w:marLeft w:val="0"/>
      <w:marRight w:val="0"/>
      <w:marTop w:val="0"/>
      <w:marBottom w:val="0"/>
      <w:divBdr>
        <w:top w:val="none" w:sz="0" w:space="0" w:color="auto"/>
        <w:left w:val="none" w:sz="0" w:space="0" w:color="auto"/>
        <w:bottom w:val="none" w:sz="0" w:space="0" w:color="auto"/>
        <w:right w:val="none" w:sz="0" w:space="0" w:color="auto"/>
      </w:divBdr>
      <w:divsChild>
        <w:div w:id="1073507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ebgate.ec.europa.eu/cas/manuals/EU_Login_Tutorial.pdf" TargetMode="External"/><Relationship Id="rId7" Type="http://schemas.openxmlformats.org/officeDocument/2006/relationships/hyperlink" Target="https://register.eci.ec.europa.eu/organisers"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ebgate.ec.europa.eu/cas/userdata/myAccount.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ebgate.ec.europa.eu/cas/manuals/EU_Login_Tutorial.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421</Words>
  <Characters>2846</Characters>
  <Application>Microsoft Office Word</Application>
  <DocSecurity>4</DocSecurity>
  <Lines>76</Lines>
  <Paragraphs>30</Paragraphs>
  <ScaleCrop>false</ScaleCrop>
  <HeadingPairs>
    <vt:vector size="2" baseType="variant">
      <vt:variant>
        <vt:lpstr>Title</vt:lpstr>
      </vt:variant>
      <vt:variant>
        <vt:i4>1</vt:i4>
      </vt:variant>
    </vt:vector>
  </HeadingPairs>
  <TitlesOfParts>
    <vt:vector size="1" baseType="lpstr">
      <vt:lpstr>ECI-OCS Procedure to create and configure your EU Login account to launch an initiative</vt:lpstr>
    </vt:vector>
  </TitlesOfParts>
  <Company>European Commission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ECI-OCS Procedure to create and configure your EU Login account to launch an initiative</dc:title>
  <dc:subject/>
  <dc:creator>BEZIRTZOGLOU Christos (SG)</dc:creator>
  <cp:keywords/>
  <dc:description/>
  <cp:lastModifiedBy>POPA Ana-Maria (DIGIT-EXT)</cp:lastModifiedBy>
  <cp:revision>2</cp:revision>
  <dcterms:created xsi:type="dcterms:W3CDTF">2022-12-19T15:02:00Z</dcterms:created>
  <dcterms:modified xsi:type="dcterms:W3CDTF">2022-12-19T15:02:00Z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2022-10-25T16:30:58Z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19375913-6341-4eb7-847a-3dcae51ab06a</vt:lpwstr>
  </property>
  <property fmtid="{D5CDD505-2E9C-101B-9397-08002B2CF9AE}" pid="8" name="MSIP_Label_6bd9ddd1-4d20-43f6-abfa-fc3c07406f94_ContentBits">
    <vt:lpwstr>0</vt:lpwstr>
  </property>
</Properties>
</file>